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AA871" w14:textId="2B5DAD60" w:rsidR="00375E8D" w:rsidRDefault="00992573" w:rsidP="00006DEF">
      <w:r>
        <w:rPr>
          <w:noProof/>
        </w:rPr>
        <w:drawing>
          <wp:anchor distT="0" distB="0" distL="114300" distR="114300" simplePos="0" relativeHeight="251658240" behindDoc="1" locked="0" layoutInCell="1" allowOverlap="1" wp14:anchorId="7B44D6E4" wp14:editId="57CDD5AD">
            <wp:simplePos x="0" y="0"/>
            <wp:positionH relativeFrom="page">
              <wp:posOffset>-2540</wp:posOffset>
            </wp:positionH>
            <wp:positionV relativeFrom="paragraph">
              <wp:posOffset>-904078</wp:posOffset>
            </wp:positionV>
            <wp:extent cx="7557135" cy="10883900"/>
            <wp:effectExtent l="0" t="0" r="5715" b="0"/>
            <wp:wrapNone/>
            <wp:docPr id="5" name="Imagem 5" descr="A picture containing text, map, water, aqu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map, water, aqua  Description automatically generated"/>
                    <pic:cNvPicPr/>
                  </pic:nvPicPr>
                  <pic:blipFill>
                    <a:blip r:embed="rId12"/>
                    <a:stretch>
                      <a:fillRect/>
                    </a:stretch>
                  </pic:blipFill>
                  <pic:spPr>
                    <a:xfrm>
                      <a:off x="0" y="0"/>
                      <a:ext cx="7557135" cy="10883900"/>
                    </a:xfrm>
                    <a:prstGeom prst="rect">
                      <a:avLst/>
                    </a:prstGeom>
                  </pic:spPr>
                </pic:pic>
              </a:graphicData>
            </a:graphic>
            <wp14:sizeRelH relativeFrom="margin">
              <wp14:pctWidth>0</wp14:pctWidth>
            </wp14:sizeRelH>
            <wp14:sizeRelV relativeFrom="margin">
              <wp14:pctHeight>0</wp14:pctHeight>
            </wp14:sizeRelV>
          </wp:anchor>
        </w:drawing>
      </w:r>
    </w:p>
    <w:p w14:paraId="07E73DA7" w14:textId="6650230E" w:rsidR="005D1505" w:rsidRPr="0002591A" w:rsidRDefault="005D1505" w:rsidP="00006DEF"/>
    <w:p w14:paraId="4D34DC8D" w14:textId="471421D0" w:rsidR="00776D12" w:rsidRDefault="00776D12" w:rsidP="00006DEF">
      <w:pPr>
        <w:rPr>
          <w:lang w:val="en-GB"/>
        </w:rPr>
      </w:pPr>
    </w:p>
    <w:p w14:paraId="54479467" w14:textId="3FCF95D9" w:rsidR="006B1C98" w:rsidRDefault="006B1C98" w:rsidP="476BD43D">
      <w:pPr>
        <w:jc w:val="left"/>
        <w:rPr>
          <w:rFonts w:eastAsia="Futura Bk BT Book" w:cs="Futura Bk BT Book"/>
          <w:color w:val="FFFF00"/>
          <w:sz w:val="56"/>
          <w:szCs w:val="56"/>
          <w:lang w:val="en-GB"/>
        </w:rPr>
      </w:pPr>
    </w:p>
    <w:p w14:paraId="7FFDDF7E" w14:textId="7D061943" w:rsidR="006B1C98" w:rsidRDefault="7BAC944D" w:rsidP="476BD43D">
      <w:pPr>
        <w:jc w:val="left"/>
        <w:rPr>
          <w:rFonts w:eastAsia="Futura Bk BT Book" w:cs="Futura Bk BT Book"/>
          <w:color w:val="FFFF00"/>
          <w:sz w:val="56"/>
          <w:szCs w:val="56"/>
          <w:lang w:val="en-GB"/>
        </w:rPr>
      </w:pPr>
      <w:r>
        <w:rPr>
          <w:rFonts w:eastAsia="Futura Bk BT Book" w:cs="Futura Bk BT Book"/>
          <w:color w:val="FFFF00"/>
          <w:sz w:val="56"/>
          <w:szCs w:val="56"/>
          <w:lang w:val="en-GB"/>
        </w:rPr>
        <w:t>ROLLING TRANSNATIONAL ACCESS CALL TO RESEARCH INFRASTRUCTURES</w:t>
      </w:r>
    </w:p>
    <w:p w14:paraId="0F4AAE55" w14:textId="4972CCA3" w:rsidR="476BD43D" w:rsidRDefault="476BD43D" w:rsidP="476BD43D">
      <w:pPr>
        <w:jc w:val="left"/>
        <w:rPr>
          <w:rFonts w:eastAsia="Futura Bk BT Book" w:cs="Futura Bk BT Book"/>
          <w:color w:val="FFFF00"/>
          <w:sz w:val="56"/>
          <w:szCs w:val="56"/>
          <w:lang w:val="en-GB"/>
        </w:rPr>
      </w:pPr>
    </w:p>
    <w:p w14:paraId="37C3FAF2" w14:textId="0A1C723F" w:rsidR="7D84BA4F" w:rsidRDefault="7D84BA4F" w:rsidP="476BD43D">
      <w:pPr>
        <w:jc w:val="left"/>
        <w:rPr>
          <w:rFonts w:eastAsia="Futura Bk BT Book" w:cs="Futura Bk BT Book"/>
          <w:color w:val="FFFF00"/>
          <w:sz w:val="36"/>
          <w:szCs w:val="36"/>
          <w:lang w:val="en-GB"/>
        </w:rPr>
      </w:pPr>
      <w:r>
        <w:rPr>
          <w:rFonts w:eastAsia="Futura Bk BT Book" w:cs="Futura Bk BT Book"/>
          <w:color w:val="FFFF00"/>
          <w:sz w:val="40"/>
          <w:szCs w:val="40"/>
          <w:lang w:val="en-GB"/>
        </w:rPr>
        <w:t>Enabling pan-European access to marine and maritime Research Infrastructures to foster innovation, capacity building and the transition towards a sustainable blue economy</w:t>
      </w:r>
    </w:p>
    <w:p w14:paraId="69A20A43" w14:textId="22F4AC2B" w:rsidR="476BD43D" w:rsidRDefault="476BD43D" w:rsidP="476BD43D">
      <w:pPr>
        <w:jc w:val="left"/>
        <w:rPr>
          <w:rFonts w:eastAsia="Futura Bk BT Book" w:cs="Futura Bk BT Book"/>
          <w:color w:val="FFFF00"/>
          <w:sz w:val="40"/>
          <w:szCs w:val="40"/>
          <w:lang w:val="en-GB"/>
        </w:rPr>
      </w:pPr>
    </w:p>
    <w:p w14:paraId="649AA60E" w14:textId="71AB5DAC" w:rsidR="7D84BA4F" w:rsidRDefault="7D84BA4F" w:rsidP="476BD43D">
      <w:pPr>
        <w:jc w:val="left"/>
        <w:rPr>
          <w:rFonts w:eastAsia="Futura Bk BT Book" w:cs="Futura Bk BT Book"/>
          <w:color w:val="BFBFBF" w:themeColor="background1" w:themeShade="BF"/>
          <w:sz w:val="32"/>
          <w:szCs w:val="32"/>
          <w:lang w:val="en-GB"/>
        </w:rPr>
      </w:pPr>
      <w:r>
        <w:rPr>
          <w:rFonts w:eastAsia="Futura Bk BT Book" w:cs="Futura Bk BT Book"/>
          <w:color w:val="BFBFBF" w:themeColor="background1" w:themeShade="BF"/>
          <w:sz w:val="36"/>
          <w:szCs w:val="36"/>
          <w:lang w:val="en-GB"/>
        </w:rPr>
        <w:t>Sustainable Blue Economy Partnership</w:t>
      </w:r>
    </w:p>
    <w:p w14:paraId="17BE7A4F" w14:textId="2E26CAC1" w:rsidR="001661DC" w:rsidRDefault="001661DC" w:rsidP="00006DEF">
      <w:pPr>
        <w:rPr>
          <w:lang w:val="en-GB"/>
        </w:rPr>
      </w:pPr>
    </w:p>
    <w:tbl>
      <w:tblPr>
        <w:tblW w:w="0" w:type="auto"/>
        <w:tblLook w:val="06A0" w:firstRow="1" w:lastRow="0" w:firstColumn="1" w:lastColumn="0" w:noHBand="1" w:noVBand="1"/>
      </w:tblPr>
      <w:tblGrid>
        <w:gridCol w:w="9060"/>
      </w:tblGrid>
      <w:tr w:rsidR="4F79C514" w14:paraId="0A36B797" w14:textId="77777777" w:rsidTr="41D86375">
        <w:trPr>
          <w:trHeight w:val="300"/>
        </w:trPr>
        <w:tc>
          <w:tcPr>
            <w:tcW w:w="9060" w:type="dxa"/>
            <w:vAlign w:val="center"/>
          </w:tcPr>
          <w:p w14:paraId="6F42BA64" w14:textId="13E39C6D" w:rsidR="4F79C514" w:rsidRPr="00986BBC" w:rsidRDefault="4F79C514" w:rsidP="4F79C514">
            <w:pPr>
              <w:spacing w:line="276" w:lineRule="auto"/>
              <w:rPr>
                <w:lang w:val="en-GB"/>
              </w:rPr>
            </w:pPr>
            <w:r>
              <w:rPr>
                <w:b/>
                <w:bCs/>
                <w:sz w:val="24"/>
                <w:szCs w:val="24"/>
                <w:lang w:val="en-US"/>
              </w:rPr>
              <w:t>Title: ROLLING TRANSNATIONAL ACCESS CALL TO RESEARCH INFRASTRUCTURES</w:t>
            </w:r>
          </w:p>
          <w:p w14:paraId="67520BD7" w14:textId="23CACAAE" w:rsidR="4F79C514" w:rsidRPr="00986BBC" w:rsidRDefault="4F79C514" w:rsidP="4F79C514">
            <w:pPr>
              <w:spacing w:line="276" w:lineRule="auto"/>
              <w:rPr>
                <w:lang w:val="en-GB"/>
              </w:rPr>
            </w:pPr>
            <w:r>
              <w:rPr>
                <w:b/>
                <w:bCs/>
                <w:sz w:val="24"/>
                <w:szCs w:val="24"/>
                <w:lang w:val="en-US"/>
              </w:rPr>
              <w:t>Authors: TA Call Drafting Group</w:t>
            </w:r>
          </w:p>
          <w:p w14:paraId="436DF41F" w14:textId="4F287CF4" w:rsidR="4F79C514" w:rsidRPr="00986BBC" w:rsidRDefault="4F79C514" w:rsidP="4F79C514">
            <w:pPr>
              <w:spacing w:line="276" w:lineRule="auto"/>
              <w:rPr>
                <w:lang w:val="en-GB"/>
              </w:rPr>
            </w:pPr>
            <w:r>
              <w:rPr>
                <w:b/>
                <w:bCs/>
                <w:sz w:val="24"/>
                <w:szCs w:val="24"/>
                <w:lang w:val="en-US"/>
              </w:rPr>
              <w:t>Status: Public</w:t>
            </w:r>
          </w:p>
          <w:p w14:paraId="1DCDB229" w14:textId="450E5C42" w:rsidR="4F79C514" w:rsidRPr="00986BBC" w:rsidRDefault="4F79C514" w:rsidP="4F79C514">
            <w:pPr>
              <w:spacing w:line="276" w:lineRule="auto"/>
              <w:rPr>
                <w:lang w:val="en-GB"/>
              </w:rPr>
            </w:pPr>
            <w:r>
              <w:rPr>
                <w:b/>
                <w:bCs/>
                <w:sz w:val="24"/>
                <w:szCs w:val="24"/>
                <w:lang w:val="en-US"/>
              </w:rPr>
              <w:t xml:space="preserve">Contact info: </w:t>
            </w:r>
            <w:hyperlink r:id="rId13">
              <w:r>
                <w:rPr>
                  <w:rStyle w:val="Hyperlink"/>
                  <w:b/>
                  <w:bCs/>
                  <w:sz w:val="24"/>
                  <w:szCs w:val="24"/>
                  <w:lang w:val="en-US"/>
                </w:rPr>
                <w:t>sbepcallresearchinfra@mur.gov.it</w:t>
              </w:r>
            </w:hyperlink>
            <w:r>
              <w:rPr>
                <w:b/>
                <w:bCs/>
                <w:sz w:val="24"/>
                <w:szCs w:val="24"/>
                <w:lang w:val="en-US"/>
              </w:rPr>
              <w:t xml:space="preserve"> </w:t>
            </w:r>
          </w:p>
          <w:p w14:paraId="2B8E1743" w14:textId="4F31548A" w:rsidR="4F79C514" w:rsidRPr="00986BBC" w:rsidRDefault="4F79C514" w:rsidP="4F79C514">
            <w:pPr>
              <w:spacing w:line="276" w:lineRule="auto"/>
              <w:rPr>
                <w:lang w:val="en-GB"/>
              </w:rPr>
            </w:pPr>
            <w:r>
              <w:rPr>
                <w:b/>
                <w:bCs/>
                <w:color w:val="000000" w:themeColor="text1"/>
                <w:sz w:val="24"/>
                <w:szCs w:val="24"/>
                <w:lang w:val="en-US"/>
              </w:rPr>
              <w:t>Publication: Open from 20 February 2026 until 29 February 2028 with cut off every four months</w:t>
            </w:r>
          </w:p>
          <w:p w14:paraId="55D62912" w14:textId="6B346A04" w:rsidR="4F79C514" w:rsidRPr="00986BBC" w:rsidRDefault="4F79C514" w:rsidP="4F79C514">
            <w:pPr>
              <w:spacing w:line="276" w:lineRule="auto"/>
              <w:rPr>
                <w:lang w:val="en-GB"/>
              </w:rPr>
            </w:pPr>
            <w:r>
              <w:rPr>
                <w:sz w:val="24"/>
                <w:szCs w:val="24"/>
                <w:lang w:val="en-US"/>
              </w:rPr>
              <w:t xml:space="preserve"> </w:t>
            </w:r>
          </w:p>
          <w:p w14:paraId="26C9542B" w14:textId="48D3EA50" w:rsidR="4F79C514" w:rsidRPr="00986BBC" w:rsidRDefault="4F79C514" w:rsidP="4F79C514">
            <w:pPr>
              <w:spacing w:line="276" w:lineRule="auto"/>
              <w:rPr>
                <w:lang w:val="en-GB"/>
              </w:rPr>
            </w:pPr>
            <w:r>
              <w:rPr>
                <w:sz w:val="24"/>
                <w:szCs w:val="24"/>
                <w:lang w:val="en-US"/>
              </w:rPr>
              <w:t xml:space="preserve"> </w:t>
            </w:r>
          </w:p>
          <w:tbl>
            <w:tblPr>
              <w:tblStyle w:val="TableGrid"/>
              <w:tblW w:w="0" w:type="auto"/>
              <w:tblLook w:val="06A0" w:firstRow="1" w:lastRow="0" w:firstColumn="1" w:lastColumn="0" w:noHBand="1" w:noVBand="1"/>
            </w:tblPr>
            <w:tblGrid>
              <w:gridCol w:w="1576"/>
              <w:gridCol w:w="2586"/>
              <w:gridCol w:w="2470"/>
              <w:gridCol w:w="2212"/>
            </w:tblGrid>
            <w:tr w:rsidR="4F79C514" w14:paraId="4D93315A" w14:textId="77777777" w:rsidTr="41D86375">
              <w:trPr>
                <w:trHeight w:val="300"/>
              </w:trPr>
              <w:tc>
                <w:tcPr>
                  <w:tcW w:w="1578" w:type="dxa"/>
                  <w:shd w:val="clear" w:color="auto" w:fill="60B9A8"/>
                  <w:tcMar>
                    <w:left w:w="108" w:type="dxa"/>
                    <w:right w:w="108" w:type="dxa"/>
                  </w:tcMar>
                </w:tcPr>
                <w:p w14:paraId="5DE144F9" w14:textId="4D23140B" w:rsidR="4F79C514" w:rsidRDefault="4F79C514" w:rsidP="4F79C514">
                  <w:r>
                    <w:rPr>
                      <w:sz w:val="24"/>
                      <w:szCs w:val="24"/>
                    </w:rPr>
                    <w:t>Version</w:t>
                  </w:r>
                </w:p>
              </w:tc>
              <w:tc>
                <w:tcPr>
                  <w:tcW w:w="2588" w:type="dxa"/>
                  <w:shd w:val="clear" w:color="auto" w:fill="60B9A8"/>
                  <w:tcMar>
                    <w:left w:w="108" w:type="dxa"/>
                    <w:right w:w="108" w:type="dxa"/>
                  </w:tcMar>
                </w:tcPr>
                <w:p w14:paraId="1165FFF6" w14:textId="010BC51C" w:rsidR="4F79C514" w:rsidRDefault="4F79C514" w:rsidP="4F79C514">
                  <w:r>
                    <w:rPr>
                      <w:b/>
                      <w:bCs/>
                      <w:sz w:val="24"/>
                      <w:szCs w:val="24"/>
                    </w:rPr>
                    <w:t>Person</w:t>
                  </w:r>
                </w:p>
              </w:tc>
              <w:tc>
                <w:tcPr>
                  <w:tcW w:w="2471" w:type="dxa"/>
                  <w:shd w:val="clear" w:color="auto" w:fill="60B9A8"/>
                  <w:tcMar>
                    <w:left w:w="108" w:type="dxa"/>
                    <w:right w:w="108" w:type="dxa"/>
                  </w:tcMar>
                </w:tcPr>
                <w:p w14:paraId="45DA57BC" w14:textId="2D89DB14" w:rsidR="4F79C514" w:rsidRDefault="4F79C514" w:rsidP="4F79C514">
                  <w:r>
                    <w:rPr>
                      <w:sz w:val="24"/>
                      <w:szCs w:val="24"/>
                    </w:rPr>
                    <w:t>Organisation</w:t>
                  </w:r>
                </w:p>
              </w:tc>
              <w:tc>
                <w:tcPr>
                  <w:tcW w:w="2213" w:type="dxa"/>
                  <w:shd w:val="clear" w:color="auto" w:fill="60B9A8"/>
                  <w:tcMar>
                    <w:left w:w="108" w:type="dxa"/>
                    <w:right w:w="108" w:type="dxa"/>
                  </w:tcMar>
                </w:tcPr>
                <w:p w14:paraId="5D68E038" w14:textId="16B145EF" w:rsidR="4F79C514" w:rsidRDefault="4F79C514" w:rsidP="4F79C514">
                  <w:r>
                    <w:rPr>
                      <w:sz w:val="24"/>
                      <w:szCs w:val="24"/>
                    </w:rPr>
                    <w:t>Date</w:t>
                  </w:r>
                </w:p>
              </w:tc>
            </w:tr>
            <w:tr w:rsidR="4F79C514" w14:paraId="2DCBC851" w14:textId="77777777" w:rsidTr="41D86375">
              <w:trPr>
                <w:trHeight w:val="300"/>
              </w:trPr>
              <w:tc>
                <w:tcPr>
                  <w:tcW w:w="1578" w:type="dxa"/>
                  <w:tcMar>
                    <w:left w:w="108" w:type="dxa"/>
                    <w:right w:w="108" w:type="dxa"/>
                  </w:tcMar>
                </w:tcPr>
                <w:p w14:paraId="59D2CDAB" w14:textId="638C4AC6" w:rsidR="4F79C514" w:rsidRDefault="4F79C514" w:rsidP="41D86375">
                  <w:pPr>
                    <w:spacing w:after="0"/>
                    <w:rPr>
                      <w:color w:val="000000" w:themeColor="text1"/>
                      <w:sz w:val="24"/>
                      <w:szCs w:val="24"/>
                    </w:rPr>
                  </w:pPr>
                  <w:r>
                    <w:rPr>
                      <w:color w:val="000000" w:themeColor="text1"/>
                      <w:sz w:val="24"/>
                      <w:szCs w:val="24"/>
                    </w:rPr>
                    <w:t>1</w:t>
                  </w:r>
                </w:p>
              </w:tc>
              <w:tc>
                <w:tcPr>
                  <w:tcW w:w="2588" w:type="dxa"/>
                  <w:tcMar>
                    <w:left w:w="108" w:type="dxa"/>
                    <w:right w:w="108" w:type="dxa"/>
                  </w:tcMar>
                </w:tcPr>
                <w:p w14:paraId="55807E42" w14:textId="3CB77A65" w:rsidR="4F79C514" w:rsidRDefault="4F79C514" w:rsidP="41D86375">
                  <w:pPr>
                    <w:spacing w:after="0"/>
                    <w:rPr>
                      <w:color w:val="000000" w:themeColor="text1"/>
                      <w:sz w:val="24"/>
                      <w:szCs w:val="24"/>
                      <w:lang w:val="fr"/>
                    </w:rPr>
                  </w:pPr>
                  <w:r>
                    <w:rPr>
                      <w:color w:val="000000" w:themeColor="text1"/>
                      <w:sz w:val="24"/>
                      <w:szCs w:val="24"/>
                      <w:lang w:val="fr"/>
                    </w:rPr>
                    <w:t xml:space="preserve"> </w:t>
                  </w:r>
                </w:p>
              </w:tc>
              <w:tc>
                <w:tcPr>
                  <w:tcW w:w="2471" w:type="dxa"/>
                  <w:tcMar>
                    <w:left w:w="108" w:type="dxa"/>
                    <w:right w:w="108" w:type="dxa"/>
                  </w:tcMar>
                </w:tcPr>
                <w:p w14:paraId="3B591A16" w14:textId="5D384073" w:rsidR="4F79C514" w:rsidRDefault="4F79C514" w:rsidP="41D86375">
                  <w:pPr>
                    <w:spacing w:after="0"/>
                    <w:rPr>
                      <w:color w:val="000000" w:themeColor="text1"/>
                      <w:sz w:val="24"/>
                      <w:szCs w:val="24"/>
                    </w:rPr>
                  </w:pPr>
                  <w:r>
                    <w:rPr>
                      <w:color w:val="000000" w:themeColor="text1"/>
                      <w:sz w:val="24"/>
                      <w:szCs w:val="24"/>
                    </w:rPr>
                    <w:t>MUR</w:t>
                  </w:r>
                </w:p>
              </w:tc>
              <w:tc>
                <w:tcPr>
                  <w:tcW w:w="2213" w:type="dxa"/>
                  <w:tcMar>
                    <w:left w:w="108" w:type="dxa"/>
                    <w:right w:w="108" w:type="dxa"/>
                  </w:tcMar>
                </w:tcPr>
                <w:p w14:paraId="160AF667" w14:textId="1282042F" w:rsidR="4F79C514" w:rsidRDefault="4F79C514" w:rsidP="41D86375">
                  <w:pPr>
                    <w:spacing w:after="0"/>
                    <w:rPr>
                      <w:color w:val="000000" w:themeColor="text1"/>
                      <w:sz w:val="24"/>
                      <w:szCs w:val="24"/>
                    </w:rPr>
                  </w:pPr>
                  <w:r>
                    <w:rPr>
                      <w:color w:val="000000" w:themeColor="text1"/>
                      <w:sz w:val="24"/>
                      <w:szCs w:val="24"/>
                    </w:rPr>
                    <w:t>10 November 2025</w:t>
                  </w:r>
                </w:p>
              </w:tc>
            </w:tr>
            <w:tr w:rsidR="4F79C514" w14:paraId="6793B10F" w14:textId="77777777" w:rsidTr="41D86375">
              <w:trPr>
                <w:trHeight w:val="300"/>
              </w:trPr>
              <w:tc>
                <w:tcPr>
                  <w:tcW w:w="1578" w:type="dxa"/>
                  <w:tcMar>
                    <w:left w:w="108" w:type="dxa"/>
                    <w:right w:w="108" w:type="dxa"/>
                  </w:tcMar>
                </w:tcPr>
                <w:p w14:paraId="7985CFFC" w14:textId="617070F1" w:rsidR="4F79C514" w:rsidRDefault="4F79C514" w:rsidP="41D86375">
                  <w:pPr>
                    <w:spacing w:after="0"/>
                    <w:rPr>
                      <w:color w:val="000000" w:themeColor="text1"/>
                      <w:sz w:val="24"/>
                      <w:szCs w:val="24"/>
                    </w:rPr>
                  </w:pPr>
                  <w:r>
                    <w:rPr>
                      <w:color w:val="000000" w:themeColor="text1"/>
                      <w:sz w:val="24"/>
                      <w:szCs w:val="24"/>
                    </w:rPr>
                    <w:t>2</w:t>
                  </w:r>
                </w:p>
              </w:tc>
              <w:tc>
                <w:tcPr>
                  <w:tcW w:w="2588" w:type="dxa"/>
                  <w:tcMar>
                    <w:left w:w="108" w:type="dxa"/>
                    <w:right w:w="108" w:type="dxa"/>
                  </w:tcMar>
                </w:tcPr>
                <w:p w14:paraId="3177625B" w14:textId="3F55D7D2" w:rsidR="4F79C514" w:rsidRDefault="4F79C514" w:rsidP="41D86375">
                  <w:pPr>
                    <w:spacing w:after="0"/>
                    <w:rPr>
                      <w:color w:val="000000" w:themeColor="text1"/>
                      <w:sz w:val="24"/>
                      <w:szCs w:val="24"/>
                      <w:lang w:val="fr"/>
                    </w:rPr>
                  </w:pPr>
                  <w:r>
                    <w:rPr>
                      <w:color w:val="000000" w:themeColor="text1"/>
                      <w:sz w:val="24"/>
                      <w:szCs w:val="24"/>
                      <w:lang w:val="fr"/>
                    </w:rPr>
                    <w:t xml:space="preserve"> </w:t>
                  </w:r>
                </w:p>
              </w:tc>
              <w:tc>
                <w:tcPr>
                  <w:tcW w:w="2471" w:type="dxa"/>
                  <w:tcMar>
                    <w:left w:w="108" w:type="dxa"/>
                    <w:right w:w="108" w:type="dxa"/>
                  </w:tcMar>
                </w:tcPr>
                <w:p w14:paraId="35EAF046" w14:textId="73B596DB" w:rsidR="4F79C514" w:rsidRDefault="4F79C514" w:rsidP="41D86375">
                  <w:pPr>
                    <w:spacing w:after="0"/>
                    <w:rPr>
                      <w:color w:val="000000" w:themeColor="text1"/>
                      <w:sz w:val="24"/>
                      <w:szCs w:val="24"/>
                    </w:rPr>
                  </w:pPr>
                  <w:r>
                    <w:rPr>
                      <w:color w:val="000000" w:themeColor="text1"/>
                      <w:sz w:val="24"/>
                      <w:szCs w:val="24"/>
                    </w:rPr>
                    <w:t>MUR, EC, ETAG</w:t>
                  </w:r>
                </w:p>
              </w:tc>
              <w:tc>
                <w:tcPr>
                  <w:tcW w:w="2213" w:type="dxa"/>
                  <w:tcMar>
                    <w:left w:w="108" w:type="dxa"/>
                    <w:right w:w="108" w:type="dxa"/>
                  </w:tcMar>
                </w:tcPr>
                <w:p w14:paraId="549D7F73" w14:textId="769877DE" w:rsidR="4F79C514" w:rsidRDefault="4F79C514" w:rsidP="41D86375">
                  <w:pPr>
                    <w:spacing w:after="0"/>
                    <w:rPr>
                      <w:color w:val="000000" w:themeColor="text1"/>
                      <w:sz w:val="24"/>
                      <w:szCs w:val="24"/>
                    </w:rPr>
                  </w:pPr>
                  <w:r>
                    <w:rPr>
                      <w:color w:val="000000" w:themeColor="text1"/>
                      <w:sz w:val="24"/>
                      <w:szCs w:val="24"/>
                    </w:rPr>
                    <w:t>10 December 2025</w:t>
                  </w:r>
                </w:p>
              </w:tc>
            </w:tr>
            <w:tr w:rsidR="4F79C514" w14:paraId="6C62194C" w14:textId="77777777" w:rsidTr="41D86375">
              <w:trPr>
                <w:trHeight w:val="300"/>
              </w:trPr>
              <w:tc>
                <w:tcPr>
                  <w:tcW w:w="1578" w:type="dxa"/>
                  <w:tcMar>
                    <w:left w:w="108" w:type="dxa"/>
                    <w:right w:w="108" w:type="dxa"/>
                  </w:tcMar>
                </w:tcPr>
                <w:p w14:paraId="6EBF90F8" w14:textId="116D2F3E" w:rsidR="4F79C514" w:rsidRDefault="4F79C514" w:rsidP="41D86375">
                  <w:pPr>
                    <w:spacing w:after="0"/>
                    <w:rPr>
                      <w:color w:val="000000" w:themeColor="text1"/>
                      <w:sz w:val="24"/>
                      <w:szCs w:val="24"/>
                    </w:rPr>
                  </w:pPr>
                  <w:r>
                    <w:rPr>
                      <w:color w:val="000000" w:themeColor="text1"/>
                      <w:sz w:val="24"/>
                      <w:szCs w:val="24"/>
                    </w:rPr>
                    <w:t xml:space="preserve"> </w:t>
                  </w:r>
                </w:p>
              </w:tc>
              <w:tc>
                <w:tcPr>
                  <w:tcW w:w="2588" w:type="dxa"/>
                  <w:tcMar>
                    <w:left w:w="108" w:type="dxa"/>
                    <w:right w:w="108" w:type="dxa"/>
                  </w:tcMar>
                </w:tcPr>
                <w:p w14:paraId="7A6ACD07" w14:textId="017F080E" w:rsidR="4F79C514" w:rsidRDefault="4F79C514" w:rsidP="41D86375">
                  <w:pPr>
                    <w:spacing w:after="0"/>
                    <w:rPr>
                      <w:color w:val="000000" w:themeColor="text1"/>
                      <w:sz w:val="24"/>
                      <w:szCs w:val="24"/>
                      <w:lang w:val="fr"/>
                    </w:rPr>
                  </w:pPr>
                  <w:r>
                    <w:rPr>
                      <w:color w:val="000000" w:themeColor="text1"/>
                      <w:sz w:val="24"/>
                      <w:szCs w:val="24"/>
                      <w:lang w:val="fr"/>
                    </w:rPr>
                    <w:t xml:space="preserve"> </w:t>
                  </w:r>
                </w:p>
              </w:tc>
              <w:tc>
                <w:tcPr>
                  <w:tcW w:w="2471" w:type="dxa"/>
                  <w:tcMar>
                    <w:left w:w="108" w:type="dxa"/>
                    <w:right w:w="108" w:type="dxa"/>
                  </w:tcMar>
                </w:tcPr>
                <w:p w14:paraId="3DB5D5A0" w14:textId="385FE651" w:rsidR="4F79C514" w:rsidRDefault="4F79C514" w:rsidP="41D86375">
                  <w:pPr>
                    <w:spacing w:after="0"/>
                    <w:rPr>
                      <w:color w:val="000000" w:themeColor="text1"/>
                      <w:sz w:val="24"/>
                      <w:szCs w:val="24"/>
                    </w:rPr>
                  </w:pPr>
                  <w:r>
                    <w:rPr>
                      <w:color w:val="000000" w:themeColor="text1"/>
                      <w:sz w:val="24"/>
                      <w:szCs w:val="24"/>
                    </w:rPr>
                    <w:t xml:space="preserve"> </w:t>
                  </w:r>
                </w:p>
              </w:tc>
              <w:tc>
                <w:tcPr>
                  <w:tcW w:w="2213" w:type="dxa"/>
                  <w:tcMar>
                    <w:left w:w="108" w:type="dxa"/>
                    <w:right w:w="108" w:type="dxa"/>
                  </w:tcMar>
                </w:tcPr>
                <w:p w14:paraId="55095A92" w14:textId="7A699962" w:rsidR="4F79C514" w:rsidRDefault="4F79C514" w:rsidP="41D86375">
                  <w:pPr>
                    <w:spacing w:after="0"/>
                    <w:rPr>
                      <w:color w:val="000000" w:themeColor="text1"/>
                      <w:sz w:val="24"/>
                      <w:szCs w:val="24"/>
                    </w:rPr>
                  </w:pPr>
                  <w:r>
                    <w:rPr>
                      <w:color w:val="000000" w:themeColor="text1"/>
                      <w:sz w:val="24"/>
                      <w:szCs w:val="24"/>
                    </w:rPr>
                    <w:t xml:space="preserve"> </w:t>
                  </w:r>
                </w:p>
              </w:tc>
            </w:tr>
          </w:tbl>
          <w:p w14:paraId="0D9C4C24" w14:textId="5CD901BD" w:rsidR="4F79C514" w:rsidRDefault="4F79C514" w:rsidP="4F79C514">
            <w:pPr>
              <w:spacing w:line="276" w:lineRule="auto"/>
            </w:pPr>
            <w:r>
              <w:rPr>
                <w:sz w:val="24"/>
                <w:szCs w:val="24"/>
                <w:lang w:val="en-US"/>
              </w:rPr>
              <w:t xml:space="preserve"> </w:t>
            </w:r>
          </w:p>
          <w:p w14:paraId="2B19CD03" w14:textId="5862AA22" w:rsidR="4F79C514" w:rsidRDefault="4F79C514" w:rsidP="4F79C514">
            <w:pPr>
              <w:spacing w:line="276" w:lineRule="auto"/>
            </w:pPr>
            <w:r>
              <w:rPr>
                <w:sz w:val="24"/>
                <w:szCs w:val="24"/>
                <w:lang w:val="en-US"/>
              </w:rPr>
              <w:t xml:space="preserve"> </w:t>
            </w:r>
          </w:p>
          <w:p w14:paraId="76C47E94" w14:textId="138A12B1" w:rsidR="4F79C514" w:rsidRDefault="4F79C514" w:rsidP="4F79C514">
            <w:pPr>
              <w:spacing w:line="276" w:lineRule="auto"/>
            </w:pPr>
            <w:r>
              <w:rPr>
                <w:sz w:val="24"/>
                <w:szCs w:val="24"/>
                <w:lang w:val="en-US"/>
              </w:rPr>
              <w:t xml:space="preserve"> </w:t>
            </w:r>
          </w:p>
          <w:p w14:paraId="484603AE" w14:textId="689D6FF7" w:rsidR="4F79C514" w:rsidRDefault="4F79C514" w:rsidP="4F79C514">
            <w:pPr>
              <w:spacing w:line="276" w:lineRule="auto"/>
            </w:pPr>
            <w:r>
              <w:rPr>
                <w:sz w:val="24"/>
                <w:szCs w:val="24"/>
                <w:lang w:val="en-US"/>
              </w:rPr>
              <w:t xml:space="preserve">  </w:t>
            </w:r>
          </w:p>
          <w:p w14:paraId="429F8CC5" w14:textId="0155B91E" w:rsidR="4F79C514" w:rsidRDefault="4F79C514" w:rsidP="4F79C514">
            <w:pPr>
              <w:spacing w:line="276" w:lineRule="auto"/>
              <w:rPr>
                <w:sz w:val="24"/>
                <w:szCs w:val="24"/>
                <w:lang w:val="en-US"/>
              </w:rPr>
            </w:pPr>
          </w:p>
        </w:tc>
      </w:tr>
    </w:tbl>
    <w:p w14:paraId="0166D463" w14:textId="02194F40" w:rsidR="001661DC" w:rsidRPr="0002591A" w:rsidRDefault="001661DC" w:rsidP="00006DEF">
      <w:pPr>
        <w:rPr>
          <w:lang w:val="en-GB"/>
        </w:rPr>
      </w:pPr>
    </w:p>
    <w:p w14:paraId="4EF4207F" w14:textId="2CA1D460" w:rsidR="001E5DC7" w:rsidRPr="0002591A" w:rsidRDefault="001E5DC7" w:rsidP="00006DEF">
      <w:pPr>
        <w:rPr>
          <w:lang w:val="en-GB"/>
        </w:rPr>
      </w:pPr>
    </w:p>
    <w:p w14:paraId="068F808E" w14:textId="01BC9911" w:rsidR="00776D12" w:rsidRPr="0002591A" w:rsidRDefault="00E03510" w:rsidP="005964D3">
      <w:pPr>
        <w:tabs>
          <w:tab w:val="left" w:pos="3120"/>
        </w:tabs>
        <w:rPr>
          <w:lang w:val="en-GB"/>
        </w:rPr>
        <w:sectPr w:rsidR="00776D12" w:rsidRPr="0002591A" w:rsidSect="00CC5955">
          <w:headerReference w:type="default" r:id="rId14"/>
          <w:footerReference w:type="default" r:id="rId15"/>
          <w:headerReference w:type="first" r:id="rId16"/>
          <w:footerReference w:type="first" r:id="rId17"/>
          <w:pgSz w:w="11906" w:h="16838" w:code="9"/>
          <w:pgMar w:top="1440" w:right="1440" w:bottom="1440" w:left="1440" w:header="709" w:footer="709" w:gutter="0"/>
          <w:cols w:space="708"/>
          <w:titlePg/>
          <w:docGrid w:linePitch="360"/>
        </w:sectPr>
      </w:pPr>
      <w:r>
        <w:rPr>
          <w:lang w:val="en-GB"/>
        </w:rPr>
        <w:tab/>
      </w:r>
    </w:p>
    <w:bookmarkStart w:id="0" w:name="_Toc181887383" w:displacedByCustomXml="next"/>
    <w:bookmarkStart w:id="1" w:name="_Toc184818355" w:displacedByCustomXml="next"/>
    <w:bookmarkStart w:id="2" w:name="_Toc184819146" w:displacedByCustomXml="next"/>
    <w:sdt>
      <w:sdtPr>
        <w:id w:val="1798718581"/>
        <w:docPartObj>
          <w:docPartGallery w:val="Table of Contents"/>
          <w:docPartUnique/>
        </w:docPartObj>
      </w:sdtPr>
      <w:sdtContent>
        <w:p w14:paraId="5E683137" w14:textId="77777777" w:rsidR="00773959" w:rsidRDefault="48698249">
          <w:pPr>
            <w:pStyle w:val="TOC1"/>
            <w:rPr>
              <w:noProof/>
            </w:rPr>
          </w:pPr>
          <w:r>
            <w:rPr>
              <w:b/>
              <w:bCs/>
            </w:rPr>
            <w:t>Table of contents</w:t>
          </w:r>
          <w:bookmarkEnd w:id="2"/>
          <w:bookmarkEnd w:id="1"/>
          <w:bookmarkEnd w:id="0"/>
          <w:r>
            <w:rPr>
              <w:noProof/>
            </w:rPr>
            <w:t xml:space="preserve"> </w:t>
          </w:r>
        </w:p>
        <w:p w14:paraId="5E34F4ED" w14:textId="39778AD5" w:rsidR="00773959" w:rsidRDefault="3453DB5C" w:rsidP="7E815BEF">
          <w:pPr>
            <w:pStyle w:val="TOC1"/>
            <w:tabs>
              <w:tab w:val="clear" w:pos="9016"/>
              <w:tab w:val="right" w:leader="dot" w:pos="9015"/>
            </w:tabs>
            <w:rPr>
              <w:rStyle w:val="Hyperlink"/>
              <w:noProof/>
              <w:kern w:val="2"/>
              <w:lang w:val="en-GB" w:eastAsia="en-GB"/>
              <w14:ligatures w14:val="standardContextual"/>
            </w:rPr>
          </w:pPr>
          <w:r>
            <w:fldChar w:fldCharType="begin"/>
            <w:instrText>TOC \o "1-3" \z \u \h</w:instrText>
            <w:fldChar w:fldCharType="separate"/>
          </w:r>
          <w:hyperlink w:anchor="_Toc119895788">
            <w:r>
              <w:rPr>
                <w:rStyle w:val="Hyperlink"/>
              </w:rPr>
              <w:t>TRANSNATIONAL ACCESS CALL TO RESEARCH INFRASTRUCTURES rolling call, IN BRIEF</w:t>
            </w:r>
            <w:r>
              <w:tab/>
              <w:fldChar w:fldCharType="begin"/>
              <w:instrText>PAGEREF _Toc119895788 \h</w:instrText>
              <w:fldChar w:fldCharType="separate"/>
            </w:r>
            <w:r>
              <w:rPr>
                <w:rStyle w:val="Hyperlink"/>
              </w:rPr>
              <w:t>4</w:t>
            </w:r>
            <w:r>
              <w:fldChar w:fldCharType="end"/>
            </w:r>
          </w:hyperlink>
        </w:p>
        <w:p w14:paraId="30A52228" w14:textId="431A3D04" w:rsidR="00773959" w:rsidRDefault="7E815BEF" w:rsidP="7E815BEF">
          <w:pPr>
            <w:pStyle w:val="TOC1"/>
            <w:tabs>
              <w:tab w:val="clear" w:pos="440"/>
              <w:tab w:val="clear" w:pos="9016"/>
              <w:tab w:val="left" w:pos="450"/>
              <w:tab w:val="right" w:leader="dot" w:pos="9015"/>
            </w:tabs>
            <w:rPr>
              <w:rStyle w:val="Hyperlink"/>
              <w:noProof/>
              <w:kern w:val="2"/>
              <w:lang w:val="en-GB" w:eastAsia="en-GB"/>
              <w14:ligatures w14:val="standardContextual"/>
            </w:rPr>
          </w:pPr>
          <w:hyperlink w:anchor="_Toc1835846644">
            <w:r>
              <w:rPr>
                <w:rStyle w:val="Hyperlink"/>
              </w:rPr>
              <w:t>1.</w:t>
            </w:r>
            <w:r>
              <w:tab/>
            </w:r>
            <w:r>
              <w:rPr>
                <w:rStyle w:val="Hyperlink"/>
              </w:rPr>
              <w:t>Context and objectives</w:t>
            </w:r>
            <w:r>
              <w:tab/>
              <w:fldChar w:fldCharType="begin"/>
              <w:instrText>PAGEREF _Toc1835846644 \h</w:instrText>
              <w:fldChar w:fldCharType="separate"/>
            </w:r>
            <w:r>
              <w:rPr>
                <w:rStyle w:val="Hyperlink"/>
              </w:rPr>
              <w:t>8</w:t>
            </w:r>
            <w:r>
              <w:fldChar w:fldCharType="end"/>
            </w:r>
          </w:hyperlink>
        </w:p>
        <w:p w14:paraId="4A1C2E40" w14:textId="224D6AC6" w:rsidR="00773959" w:rsidRDefault="7E815BEF" w:rsidP="7E815BEF">
          <w:pPr>
            <w:pStyle w:val="TOC1"/>
            <w:tabs>
              <w:tab w:val="clear" w:pos="440"/>
              <w:tab w:val="clear" w:pos="9016"/>
              <w:tab w:val="left" w:pos="450"/>
              <w:tab w:val="right" w:leader="dot" w:pos="9015"/>
            </w:tabs>
            <w:rPr>
              <w:rStyle w:val="Hyperlink"/>
              <w:noProof/>
              <w:kern w:val="2"/>
              <w:lang w:val="en-GB" w:eastAsia="en-GB"/>
              <w14:ligatures w14:val="standardContextual"/>
            </w:rPr>
          </w:pPr>
          <w:hyperlink w:anchor="_Toc1695894576">
            <w:r>
              <w:rPr>
                <w:rStyle w:val="Hyperlink"/>
              </w:rPr>
              <w:t>2.</w:t>
            </w:r>
            <w:r>
              <w:tab/>
            </w:r>
            <w:r>
              <w:rPr>
                <w:rStyle w:val="Hyperlink"/>
              </w:rPr>
              <w:t>DESCRIPTION OF THE call FOR ACCESS TO RESEARCH INFRASTRUCTURES</w:t>
            </w:r>
            <w:r>
              <w:tab/>
              <w:fldChar w:fldCharType="begin"/>
              <w:instrText>PAGEREF _Toc1695894576 \h</w:instrText>
              <w:fldChar w:fldCharType="separate"/>
            </w:r>
            <w:r>
              <w:rPr>
                <w:rStyle w:val="Hyperlink"/>
              </w:rPr>
              <w:t>15</w:t>
            </w:r>
            <w:r>
              <w:fldChar w:fldCharType="end"/>
            </w:r>
          </w:hyperlink>
        </w:p>
        <w:p w14:paraId="36271F4C" w14:textId="7A106523" w:rsidR="00773959" w:rsidRDefault="7E815BEF" w:rsidP="7E815BEF">
          <w:pPr>
            <w:pStyle w:val="TOC2"/>
            <w:tabs>
              <w:tab w:val="right" w:leader="dot" w:pos="9015"/>
            </w:tabs>
            <w:rPr>
              <w:rStyle w:val="Hyperlink"/>
              <w:noProof/>
              <w:kern w:val="2"/>
              <w:lang w:val="en-GB" w:eastAsia="en-GB"/>
              <w14:ligatures w14:val="standardContextual"/>
            </w:rPr>
          </w:pPr>
          <w:hyperlink w:anchor="_Toc1579876579">
            <w:r>
              <w:rPr>
                <w:rStyle w:val="Hyperlink"/>
              </w:rPr>
              <w:t>2.1 General requirements</w:t>
            </w:r>
            <w:r>
              <w:tab/>
              <w:fldChar w:fldCharType="begin"/>
              <w:instrText>PAGEREF _Toc1579876579 \h</w:instrText>
              <w:fldChar w:fldCharType="separate"/>
            </w:r>
            <w:r>
              <w:rPr>
                <w:rStyle w:val="Hyperlink"/>
              </w:rPr>
              <w:t>15</w:t>
            </w:r>
            <w:r>
              <w:fldChar w:fldCharType="end"/>
            </w:r>
          </w:hyperlink>
        </w:p>
        <w:p w14:paraId="15E87C7B" w14:textId="7220BBE7" w:rsidR="00773959" w:rsidRDefault="7E815BEF" w:rsidP="7E815BEF">
          <w:pPr>
            <w:pStyle w:val="TOC2"/>
            <w:tabs>
              <w:tab w:val="right" w:leader="dot" w:pos="9015"/>
            </w:tabs>
            <w:rPr>
              <w:rStyle w:val="Hyperlink"/>
              <w:noProof/>
              <w:kern w:val="2"/>
              <w:lang w:val="en-GB" w:eastAsia="en-GB"/>
              <w14:ligatures w14:val="standardContextual"/>
            </w:rPr>
          </w:pPr>
          <w:hyperlink w:anchor="_Toc1716674230">
            <w:r>
              <w:rPr>
                <w:rStyle w:val="Hyperlink"/>
              </w:rPr>
              <w:t>2.2 STRATEGIC OBJECTIVES OF THE SRIA</w:t>
            </w:r>
            <w:r>
              <w:tab/>
              <w:fldChar w:fldCharType="begin"/>
              <w:instrText>PAGEREF _Toc1716674230 \h</w:instrText>
              <w:fldChar w:fldCharType="separate"/>
            </w:r>
            <w:r>
              <w:rPr>
                <w:rStyle w:val="Hyperlink"/>
              </w:rPr>
              <w:t>16</w:t>
            </w:r>
            <w:r>
              <w:fldChar w:fldCharType="end"/>
            </w:r>
          </w:hyperlink>
        </w:p>
        <w:p w14:paraId="12FC344E" w14:textId="2E53CD2F" w:rsidR="00773959" w:rsidRDefault="7E815BEF" w:rsidP="7E815BEF">
          <w:pPr>
            <w:pStyle w:val="TOC2"/>
            <w:tabs>
              <w:tab w:val="right" w:leader="dot" w:pos="9015"/>
            </w:tabs>
            <w:rPr>
              <w:rStyle w:val="Hyperlink"/>
              <w:noProof/>
              <w:kern w:val="2"/>
              <w:lang w:val="en-GB" w:eastAsia="en-GB"/>
              <w14:ligatures w14:val="standardContextual"/>
            </w:rPr>
          </w:pPr>
          <w:hyperlink w:anchor="_Toc1789111288">
            <w:r>
              <w:rPr>
                <w:rStyle w:val="Hyperlink"/>
              </w:rPr>
              <w:t>2.3 Impact of the proposals</w:t>
            </w:r>
            <w:r>
              <w:tab/>
              <w:fldChar w:fldCharType="begin"/>
              <w:instrText>PAGEREF _Toc1789111288 \h</w:instrText>
              <w:fldChar w:fldCharType="separate"/>
            </w:r>
            <w:r>
              <w:rPr>
                <w:rStyle w:val="Hyperlink"/>
              </w:rPr>
              <w:t>17</w:t>
            </w:r>
            <w:r>
              <w:fldChar w:fldCharType="end"/>
            </w:r>
          </w:hyperlink>
        </w:p>
        <w:p w14:paraId="706F61F6" w14:textId="4917A6CD" w:rsidR="00773959" w:rsidRDefault="7E815BEF" w:rsidP="7E815BEF">
          <w:pPr>
            <w:pStyle w:val="TOC1"/>
            <w:tabs>
              <w:tab w:val="clear" w:pos="440"/>
              <w:tab w:val="clear" w:pos="9016"/>
              <w:tab w:val="left" w:pos="450"/>
              <w:tab w:val="right" w:leader="dot" w:pos="9015"/>
            </w:tabs>
            <w:rPr>
              <w:rStyle w:val="Hyperlink"/>
              <w:noProof/>
              <w:kern w:val="2"/>
              <w:lang w:val="en-GB" w:eastAsia="en-GB"/>
              <w14:ligatures w14:val="standardContextual"/>
            </w:rPr>
          </w:pPr>
          <w:hyperlink w:anchor="_Toc181444227">
            <w:r>
              <w:rPr>
                <w:rStyle w:val="Hyperlink"/>
              </w:rPr>
              <w:t>3.</w:t>
            </w:r>
            <w:r>
              <w:tab/>
            </w:r>
            <w:r>
              <w:rPr>
                <w:rStyle w:val="Hyperlink"/>
              </w:rPr>
              <w:t>TECHNICAL INFORMATION ON RESEARCH INFRASTRUCTURES available FOR THE CALL</w:t>
            </w:r>
            <w:r>
              <w:tab/>
              <w:fldChar w:fldCharType="begin"/>
              <w:instrText>PAGEREF _Toc181444227 \h</w:instrText>
              <w:fldChar w:fldCharType="separate"/>
            </w:r>
            <w:r>
              <w:rPr>
                <w:rStyle w:val="Hyperlink"/>
              </w:rPr>
              <w:t>18</w:t>
            </w:r>
            <w:r>
              <w:fldChar w:fldCharType="end"/>
            </w:r>
          </w:hyperlink>
        </w:p>
        <w:p w14:paraId="7C0DFB19" w14:textId="3B2081D9" w:rsidR="00773959" w:rsidRDefault="7E815BEF" w:rsidP="7E815BEF">
          <w:pPr>
            <w:pStyle w:val="TOC1"/>
            <w:tabs>
              <w:tab w:val="clear" w:pos="440"/>
              <w:tab w:val="clear" w:pos="9016"/>
              <w:tab w:val="left" w:pos="450"/>
              <w:tab w:val="right" w:leader="dot" w:pos="9015"/>
            </w:tabs>
            <w:rPr>
              <w:rStyle w:val="Hyperlink"/>
              <w:noProof/>
              <w:kern w:val="2"/>
              <w:lang w:val="en-GB" w:eastAsia="en-GB"/>
              <w14:ligatures w14:val="standardContextual"/>
            </w:rPr>
          </w:pPr>
          <w:hyperlink w:anchor="_Toc589837735">
            <w:r>
              <w:rPr>
                <w:rStyle w:val="Hyperlink"/>
              </w:rPr>
              <w:t>4.</w:t>
            </w:r>
            <w:r>
              <w:tab/>
            </w:r>
            <w:r>
              <w:rPr>
                <w:rStyle w:val="Hyperlink"/>
              </w:rPr>
              <w:t>Procedures, eligibility, and selection criteria</w:t>
            </w:r>
            <w:r>
              <w:tab/>
              <w:fldChar w:fldCharType="begin"/>
              <w:instrText>PAGEREF _Toc589837735 \h</w:instrText>
              <w:fldChar w:fldCharType="separate"/>
            </w:r>
            <w:r>
              <w:rPr>
                <w:rStyle w:val="Hyperlink"/>
              </w:rPr>
              <w:t>19</w:t>
            </w:r>
            <w:r>
              <w:fldChar w:fldCharType="end"/>
            </w:r>
          </w:hyperlink>
        </w:p>
        <w:p w14:paraId="3F66DB1A" w14:textId="4FDCC8F4" w:rsidR="00773959" w:rsidRDefault="7E815BEF" w:rsidP="7E815BEF">
          <w:pPr>
            <w:pStyle w:val="TOC2"/>
            <w:tabs>
              <w:tab w:val="right" w:leader="dot" w:pos="9015"/>
            </w:tabs>
            <w:rPr>
              <w:rStyle w:val="Hyperlink"/>
              <w:noProof/>
              <w:kern w:val="2"/>
              <w:lang w:val="en-GB" w:eastAsia="en-GB"/>
              <w14:ligatures w14:val="standardContextual"/>
            </w:rPr>
          </w:pPr>
          <w:hyperlink w:anchor="_Toc71737511">
            <w:r>
              <w:rPr>
                <w:rStyle w:val="Hyperlink"/>
              </w:rPr>
              <w:t>4.1 Call process</w:t>
            </w:r>
            <w:r>
              <w:tab/>
              <w:fldChar w:fldCharType="begin"/>
              <w:instrText>PAGEREF _Toc71737511 \h</w:instrText>
              <w:fldChar w:fldCharType="separate"/>
            </w:r>
            <w:r>
              <w:rPr>
                <w:rStyle w:val="Hyperlink"/>
              </w:rPr>
              <w:t>19</w:t>
            </w:r>
            <w:r>
              <w:fldChar w:fldCharType="end"/>
            </w:r>
          </w:hyperlink>
        </w:p>
        <w:p w14:paraId="67F0595F" w14:textId="24354E6E" w:rsidR="00773959" w:rsidRDefault="7E815BEF" w:rsidP="7E815BEF">
          <w:pPr>
            <w:pStyle w:val="TOC2"/>
            <w:tabs>
              <w:tab w:val="right" w:leader="dot" w:pos="9015"/>
            </w:tabs>
            <w:rPr>
              <w:rStyle w:val="Hyperlink"/>
              <w:noProof/>
              <w:kern w:val="2"/>
              <w:lang w:val="en-GB" w:eastAsia="en-GB"/>
              <w14:ligatures w14:val="standardContextual"/>
            </w:rPr>
          </w:pPr>
          <w:hyperlink w:anchor="_Toc439703011">
            <w:r>
              <w:rPr>
                <w:rStyle w:val="Hyperlink"/>
              </w:rPr>
              <w:t>4.2 Call timetable</w:t>
            </w:r>
            <w:r>
              <w:tab/>
              <w:fldChar w:fldCharType="begin"/>
              <w:instrText>PAGEREF _Toc439703011 \h</w:instrText>
              <w:fldChar w:fldCharType="separate"/>
            </w:r>
            <w:r>
              <w:rPr>
                <w:rStyle w:val="Hyperlink"/>
              </w:rPr>
              <w:t>22</w:t>
            </w:r>
            <w:r>
              <w:fldChar w:fldCharType="end"/>
            </w:r>
          </w:hyperlink>
        </w:p>
        <w:p w14:paraId="0AA1850E" w14:textId="0EB757CA" w:rsidR="00773959" w:rsidRDefault="7E815BEF" w:rsidP="7E815BEF">
          <w:pPr>
            <w:pStyle w:val="TOC2"/>
            <w:tabs>
              <w:tab w:val="right" w:leader="dot" w:pos="9015"/>
            </w:tabs>
            <w:rPr>
              <w:rStyle w:val="Hyperlink"/>
              <w:noProof/>
              <w:kern w:val="2"/>
              <w:lang w:val="en-GB" w:eastAsia="en-GB"/>
              <w14:ligatures w14:val="standardContextual"/>
            </w:rPr>
          </w:pPr>
          <w:hyperlink w:anchor="_Toc9667977">
            <w:r>
              <w:rPr>
                <w:rStyle w:val="Hyperlink"/>
              </w:rPr>
              <w:t>4.3 Confidentiality and conflict of interests</w:t>
            </w:r>
            <w:r>
              <w:tab/>
              <w:fldChar w:fldCharType="begin"/>
              <w:instrText>PAGEREF _Toc9667977 \h</w:instrText>
              <w:fldChar w:fldCharType="separate"/>
            </w:r>
            <w:r>
              <w:rPr>
                <w:rStyle w:val="Hyperlink"/>
              </w:rPr>
              <w:t>24</w:t>
            </w:r>
            <w:r>
              <w:fldChar w:fldCharType="end"/>
            </w:r>
          </w:hyperlink>
        </w:p>
        <w:p w14:paraId="717A2101" w14:textId="08AEDB9E" w:rsidR="00773959" w:rsidRDefault="7E815BEF" w:rsidP="7E815BEF">
          <w:pPr>
            <w:pStyle w:val="TOC2"/>
            <w:tabs>
              <w:tab w:val="right" w:leader="dot" w:pos="9015"/>
            </w:tabs>
            <w:rPr>
              <w:rStyle w:val="Hyperlink"/>
              <w:noProof/>
              <w:kern w:val="2"/>
              <w:lang w:val="en-GB" w:eastAsia="en-GB"/>
              <w14:ligatures w14:val="standardContextual"/>
            </w:rPr>
          </w:pPr>
          <w:hyperlink w:anchor="_Toc231657324">
            <w:r>
              <w:rPr>
                <w:rStyle w:val="Hyperlink"/>
              </w:rPr>
              <w:t>4.4 Publishable information</w:t>
            </w:r>
            <w:r>
              <w:tab/>
              <w:fldChar w:fldCharType="begin"/>
              <w:instrText>PAGEREF _Toc231657324 \h</w:instrText>
              <w:fldChar w:fldCharType="separate"/>
            </w:r>
            <w:r>
              <w:rPr>
                <w:rStyle w:val="Hyperlink"/>
              </w:rPr>
              <w:t>27</w:t>
            </w:r>
            <w:r>
              <w:fldChar w:fldCharType="end"/>
            </w:r>
          </w:hyperlink>
        </w:p>
        <w:p w14:paraId="75512908" w14:textId="4ACE5604" w:rsidR="00773959" w:rsidRDefault="7E815BEF" w:rsidP="7E815BEF">
          <w:pPr>
            <w:pStyle w:val="TOC2"/>
            <w:tabs>
              <w:tab w:val="right" w:leader="dot" w:pos="9015"/>
            </w:tabs>
            <w:rPr>
              <w:rStyle w:val="Hyperlink"/>
              <w:noProof/>
              <w:kern w:val="2"/>
              <w:lang w:val="en-GB" w:eastAsia="en-GB"/>
              <w14:ligatures w14:val="standardContextual"/>
            </w:rPr>
          </w:pPr>
          <w:hyperlink w:anchor="_Toc1866146410">
            <w:r>
              <w:rPr>
                <w:rStyle w:val="Hyperlink"/>
              </w:rPr>
              <w:t>4.5 Privacy policy</w:t>
            </w:r>
            <w:r>
              <w:tab/>
              <w:fldChar w:fldCharType="begin"/>
              <w:instrText>PAGEREF _Toc1866146410 \h</w:instrText>
              <w:fldChar w:fldCharType="separate"/>
            </w:r>
            <w:r>
              <w:rPr>
                <w:rStyle w:val="Hyperlink"/>
              </w:rPr>
              <w:t>27</w:t>
            </w:r>
            <w:r>
              <w:fldChar w:fldCharType="end"/>
            </w:r>
          </w:hyperlink>
        </w:p>
        <w:p w14:paraId="45A019E8" w14:textId="44F28AAD" w:rsidR="00773959" w:rsidRDefault="7E815BEF" w:rsidP="7E815BEF">
          <w:pPr>
            <w:pStyle w:val="TOC2"/>
            <w:tabs>
              <w:tab w:val="right" w:leader="dot" w:pos="9015"/>
            </w:tabs>
            <w:rPr>
              <w:rStyle w:val="Hyperlink"/>
              <w:noProof/>
              <w:kern w:val="2"/>
              <w:lang w:val="en-GB" w:eastAsia="en-GB"/>
              <w14:ligatures w14:val="standardContextual"/>
            </w:rPr>
          </w:pPr>
          <w:hyperlink w:anchor="_Toc1074494969">
            <w:r>
              <w:rPr>
                <w:rStyle w:val="Hyperlink"/>
              </w:rPr>
              <w:t>4.6 Eligibility criteria</w:t>
            </w:r>
            <w:r>
              <w:tab/>
              <w:fldChar w:fldCharType="begin"/>
              <w:instrText>PAGEREF _Toc1074494969 \h</w:instrText>
              <w:fldChar w:fldCharType="separate"/>
            </w:r>
            <w:r>
              <w:rPr>
                <w:rStyle w:val="Hyperlink"/>
              </w:rPr>
              <w:t>28</w:t>
            </w:r>
            <w:r>
              <w:fldChar w:fldCharType="end"/>
            </w:r>
          </w:hyperlink>
        </w:p>
        <w:p w14:paraId="2A0EB8D1" w14:textId="0DB31D7E" w:rsidR="00773959" w:rsidRDefault="7E815BEF" w:rsidP="7E815BEF">
          <w:pPr>
            <w:pStyle w:val="TOC3"/>
            <w:tabs>
              <w:tab w:val="right" w:leader="dot" w:pos="9015"/>
            </w:tabs>
            <w:rPr>
              <w:rStyle w:val="Hyperlink"/>
              <w:noProof/>
              <w:kern w:val="2"/>
              <w:lang w:val="en-GB" w:eastAsia="en-GB"/>
              <w14:ligatures w14:val="standardContextual"/>
            </w:rPr>
          </w:pPr>
          <w:hyperlink w:anchor="_Toc1946595126">
            <w:r>
              <w:rPr>
                <w:rStyle w:val="Hyperlink"/>
              </w:rPr>
              <w:t>4.6.1 Recommendations for the applicants</w:t>
            </w:r>
            <w:r>
              <w:tab/>
              <w:fldChar w:fldCharType="begin"/>
              <w:instrText>PAGEREF _Toc1946595126 \h</w:instrText>
              <w:fldChar w:fldCharType="separate"/>
            </w:r>
            <w:r>
              <w:rPr>
                <w:rStyle w:val="Hyperlink"/>
              </w:rPr>
              <w:t>30</w:t>
            </w:r>
            <w:r>
              <w:fldChar w:fldCharType="end"/>
            </w:r>
          </w:hyperlink>
        </w:p>
        <w:p w14:paraId="11D4F41C" w14:textId="6881ABD4" w:rsidR="00773959" w:rsidRDefault="7E815BEF" w:rsidP="7E815BEF">
          <w:pPr>
            <w:pStyle w:val="TOC3"/>
            <w:tabs>
              <w:tab w:val="right" w:leader="dot" w:pos="9015"/>
            </w:tabs>
            <w:rPr>
              <w:rStyle w:val="Hyperlink"/>
              <w:noProof/>
              <w:kern w:val="2"/>
              <w:lang w:val="en-GB" w:eastAsia="en-GB"/>
              <w14:ligatures w14:val="standardContextual"/>
            </w:rPr>
          </w:pPr>
          <w:hyperlink w:anchor="_Toc1646466012">
            <w:r>
              <w:rPr>
                <w:rStyle w:val="Hyperlink"/>
              </w:rPr>
              <w:t>4.6.2 Ethical issues</w:t>
            </w:r>
            <w:r>
              <w:tab/>
              <w:fldChar w:fldCharType="begin"/>
              <w:instrText>PAGEREF _Toc1646466012 \h</w:instrText>
              <w:fldChar w:fldCharType="separate"/>
            </w:r>
            <w:r>
              <w:rPr>
                <w:rStyle w:val="Hyperlink"/>
              </w:rPr>
              <w:t>33</w:t>
            </w:r>
            <w:r>
              <w:fldChar w:fldCharType="end"/>
            </w:r>
          </w:hyperlink>
        </w:p>
        <w:p w14:paraId="31A582E8" w14:textId="1B9DEAD6" w:rsidR="00773959" w:rsidRDefault="7E815BEF" w:rsidP="7E815BEF">
          <w:pPr>
            <w:pStyle w:val="TOC2"/>
            <w:tabs>
              <w:tab w:val="right" w:leader="dot" w:pos="9015"/>
            </w:tabs>
            <w:rPr>
              <w:rStyle w:val="Hyperlink"/>
              <w:noProof/>
              <w:kern w:val="2"/>
              <w:lang w:val="en-GB" w:eastAsia="en-GB"/>
              <w14:ligatures w14:val="standardContextual"/>
            </w:rPr>
          </w:pPr>
          <w:hyperlink w:anchor="_Toc1614478024">
            <w:r>
              <w:rPr>
                <w:rStyle w:val="Hyperlink"/>
              </w:rPr>
              <w:t>4.7 Submission procedure</w:t>
            </w:r>
            <w:r>
              <w:tab/>
              <w:fldChar w:fldCharType="begin"/>
              <w:instrText>PAGEREF _Toc1614478024 \h</w:instrText>
              <w:fldChar w:fldCharType="separate"/>
            </w:r>
            <w:r>
              <w:rPr>
                <w:rStyle w:val="Hyperlink"/>
              </w:rPr>
              <w:t>34</w:t>
            </w:r>
            <w:r>
              <w:fldChar w:fldCharType="end"/>
            </w:r>
          </w:hyperlink>
        </w:p>
        <w:p w14:paraId="359BC29E" w14:textId="2E0CBCA5" w:rsidR="00773959" w:rsidRDefault="7E815BEF" w:rsidP="7E815BEF">
          <w:pPr>
            <w:pStyle w:val="TOC3"/>
            <w:tabs>
              <w:tab w:val="right" w:leader="dot" w:pos="9015"/>
            </w:tabs>
            <w:rPr>
              <w:rStyle w:val="Hyperlink"/>
              <w:noProof/>
              <w:kern w:val="2"/>
              <w:lang w:val="en-GB" w:eastAsia="en-GB"/>
              <w14:ligatures w14:val="standardContextual"/>
            </w:rPr>
          </w:pPr>
          <w:hyperlink w:anchor="_Toc353631592">
            <w:r>
              <w:rPr>
                <w:rStyle w:val="Hyperlink"/>
              </w:rPr>
              <w:t>4.7.1 Submission of a Proposal (mandatory stage)</w:t>
            </w:r>
            <w:r>
              <w:tab/>
              <w:fldChar w:fldCharType="begin"/>
              <w:instrText>PAGEREF _Toc353631592 \h</w:instrText>
              <w:fldChar w:fldCharType="separate"/>
            </w:r>
            <w:r>
              <w:rPr>
                <w:rStyle w:val="Hyperlink"/>
              </w:rPr>
              <w:t>34</w:t>
            </w:r>
            <w:r>
              <w:fldChar w:fldCharType="end"/>
            </w:r>
          </w:hyperlink>
        </w:p>
        <w:p w14:paraId="3385F40D" w14:textId="1CBD1265" w:rsidR="00773959" w:rsidRDefault="7E815BEF" w:rsidP="7E815BEF">
          <w:pPr>
            <w:pStyle w:val="TOC2"/>
            <w:tabs>
              <w:tab w:val="right" w:leader="dot" w:pos="9015"/>
            </w:tabs>
            <w:rPr>
              <w:rStyle w:val="Hyperlink"/>
              <w:noProof/>
              <w:kern w:val="2"/>
              <w:lang w:val="en-GB" w:eastAsia="en-GB"/>
              <w14:ligatures w14:val="standardContextual"/>
            </w:rPr>
          </w:pPr>
          <w:hyperlink w:anchor="_Toc1324849701">
            <w:r>
              <w:rPr>
                <w:rStyle w:val="Hyperlink"/>
              </w:rPr>
              <w:t>4.8 Evaluation of proposals</w:t>
            </w:r>
            <w:r>
              <w:tab/>
              <w:fldChar w:fldCharType="begin"/>
              <w:instrText>PAGEREF _Toc1324849701 \h</w:instrText>
              <w:fldChar w:fldCharType="separate"/>
            </w:r>
            <w:r>
              <w:rPr>
                <w:rStyle w:val="Hyperlink"/>
              </w:rPr>
              <w:t>35</w:t>
            </w:r>
            <w:r>
              <w:fldChar w:fldCharType="end"/>
            </w:r>
          </w:hyperlink>
        </w:p>
        <w:p w14:paraId="34F06998" w14:textId="6B361676" w:rsidR="00773959" w:rsidRDefault="7E815BEF" w:rsidP="7E815BEF">
          <w:pPr>
            <w:pStyle w:val="TOC3"/>
            <w:tabs>
              <w:tab w:val="right" w:leader="dot" w:pos="9015"/>
            </w:tabs>
            <w:rPr>
              <w:rStyle w:val="Hyperlink"/>
              <w:noProof/>
              <w:kern w:val="2"/>
              <w:lang w:val="en-GB" w:eastAsia="en-GB"/>
              <w14:ligatures w14:val="standardContextual"/>
            </w:rPr>
          </w:pPr>
          <w:hyperlink w:anchor="_Toc65740598">
            <w:r>
              <w:rPr>
                <w:rStyle w:val="Hyperlink"/>
              </w:rPr>
              <w:t>4.8.1  The International Evaluation Panel</w:t>
            </w:r>
            <w:r>
              <w:tab/>
              <w:fldChar w:fldCharType="begin"/>
              <w:instrText>PAGEREF _Toc65740598 \h</w:instrText>
              <w:fldChar w:fldCharType="separate"/>
            </w:r>
            <w:r>
              <w:rPr>
                <w:rStyle w:val="Hyperlink"/>
              </w:rPr>
              <w:t>36</w:t>
            </w:r>
            <w:r>
              <w:fldChar w:fldCharType="end"/>
            </w:r>
          </w:hyperlink>
        </w:p>
        <w:p w14:paraId="060FC204" w14:textId="496E0858" w:rsidR="00773959" w:rsidRDefault="7E815BEF" w:rsidP="7E815BEF">
          <w:pPr>
            <w:pStyle w:val="TOC1"/>
            <w:tabs>
              <w:tab w:val="clear" w:pos="440"/>
              <w:tab w:val="clear" w:pos="9016"/>
              <w:tab w:val="left" w:pos="450"/>
              <w:tab w:val="right" w:leader="dot" w:pos="9015"/>
            </w:tabs>
            <w:rPr>
              <w:rStyle w:val="Hyperlink"/>
              <w:noProof/>
              <w:kern w:val="2"/>
              <w:lang w:val="en-GB" w:eastAsia="en-GB"/>
              <w14:ligatures w14:val="standardContextual"/>
            </w:rPr>
          </w:pPr>
          <w:hyperlink w:anchor="_Toc533431973">
            <w:r>
              <w:rPr>
                <w:rStyle w:val="Hyperlink"/>
              </w:rPr>
              <w:t>5.</w:t>
            </w:r>
            <w:r>
              <w:tab/>
            </w:r>
            <w:r>
              <w:rPr>
                <w:rStyle w:val="Hyperlink"/>
              </w:rPr>
              <w:t>AGREEMENT BETWEEN THE RI PROVIDERS AND THE PROJECT LEADERS</w:t>
            </w:r>
            <w:r>
              <w:tab/>
              <w:fldChar w:fldCharType="begin"/>
              <w:instrText>PAGEREF _Toc533431973 \h</w:instrText>
              <w:fldChar w:fldCharType="separate"/>
            </w:r>
            <w:r>
              <w:rPr>
                <w:rStyle w:val="Hyperlink"/>
              </w:rPr>
              <w:t>37</w:t>
            </w:r>
            <w:r>
              <w:fldChar w:fldCharType="end"/>
            </w:r>
          </w:hyperlink>
        </w:p>
        <w:p w14:paraId="2592C61B" w14:textId="0CE3AA1E" w:rsidR="00773959" w:rsidRDefault="7E815BEF" w:rsidP="7E815BEF">
          <w:pPr>
            <w:pStyle w:val="TOC2"/>
            <w:tabs>
              <w:tab w:val="right" w:leader="dot" w:pos="9015"/>
            </w:tabs>
            <w:rPr>
              <w:rStyle w:val="Hyperlink"/>
              <w:noProof/>
              <w:kern w:val="2"/>
              <w:lang w:val="en-GB" w:eastAsia="en-GB"/>
              <w14:ligatures w14:val="standardContextual"/>
            </w:rPr>
          </w:pPr>
          <w:hyperlink w:anchor="_Toc443113218">
            <w:r>
              <w:rPr>
                <w:rStyle w:val="Hyperlink"/>
              </w:rPr>
              <w:t>It is up to the Partners to decide whether to make a formal agreement among themselves.</w:t>
            </w:r>
            <w:r>
              <w:tab/>
              <w:fldChar w:fldCharType="begin"/>
              <w:instrText>PAGEREF _Toc443113218 \h</w:instrText>
              <w:fldChar w:fldCharType="separate"/>
            </w:r>
            <w:r>
              <w:rPr>
                <w:rStyle w:val="Hyperlink"/>
              </w:rPr>
              <w:t>38</w:t>
            </w:r>
            <w:r>
              <w:fldChar w:fldCharType="end"/>
            </w:r>
          </w:hyperlink>
        </w:p>
        <w:p w14:paraId="0AC6CB8F" w14:textId="6DC411C2" w:rsidR="00773959" w:rsidRDefault="7E815BEF" w:rsidP="7E815BEF">
          <w:pPr>
            <w:pStyle w:val="TOC2"/>
            <w:tabs>
              <w:tab w:val="right" w:leader="dot" w:pos="9015"/>
            </w:tabs>
            <w:rPr>
              <w:rStyle w:val="Hyperlink"/>
              <w:noProof/>
              <w:kern w:val="2"/>
              <w:lang w:val="en-GB" w:eastAsia="en-GB"/>
              <w14:ligatures w14:val="standardContextual"/>
            </w:rPr>
          </w:pPr>
          <w:hyperlink w:anchor="_Toc1529496505">
            <w:r>
              <w:rPr>
                <w:rStyle w:val="Hyperlink"/>
              </w:rPr>
              <w:t>5.1 Specific Access Conditions/Funding</w:t>
            </w:r>
            <w:r>
              <w:tab/>
              <w:fldChar w:fldCharType="begin"/>
              <w:instrText>PAGEREF _Toc1529496505 \h</w:instrText>
              <w:fldChar w:fldCharType="separate"/>
            </w:r>
            <w:r>
              <w:rPr>
                <w:rStyle w:val="Hyperlink"/>
              </w:rPr>
              <w:t>38</w:t>
            </w:r>
            <w:r>
              <w:fldChar w:fldCharType="end"/>
            </w:r>
          </w:hyperlink>
        </w:p>
        <w:p w14:paraId="077BE6F3" w14:textId="14DBAA46" w:rsidR="00773959" w:rsidRDefault="7E815BEF" w:rsidP="7E815BEF">
          <w:pPr>
            <w:pStyle w:val="TOC2"/>
            <w:tabs>
              <w:tab w:val="right" w:leader="dot" w:pos="9015"/>
            </w:tabs>
            <w:rPr>
              <w:rStyle w:val="Hyperlink"/>
              <w:noProof/>
              <w:kern w:val="2"/>
              <w:lang w:val="en-GB" w:eastAsia="en-GB"/>
              <w14:ligatures w14:val="standardContextual"/>
            </w:rPr>
          </w:pPr>
          <w:hyperlink w:anchor="_Toc1326551552">
            <w:r>
              <w:rPr>
                <w:rStyle w:val="Hyperlink"/>
              </w:rPr>
              <w:t>5.2 Formalisation of the agreement between the providers and the users of the RIs</w:t>
            </w:r>
            <w:r>
              <w:tab/>
              <w:fldChar w:fldCharType="begin"/>
              <w:instrText>PAGEREF _Toc1326551552 \h</w:instrText>
              <w:fldChar w:fldCharType="separate"/>
            </w:r>
            <w:r>
              <w:rPr>
                <w:rStyle w:val="Hyperlink"/>
              </w:rPr>
              <w:t>38</w:t>
            </w:r>
            <w:r>
              <w:fldChar w:fldCharType="end"/>
            </w:r>
          </w:hyperlink>
        </w:p>
        <w:p w14:paraId="37579C05" w14:textId="05152A6D" w:rsidR="00773959" w:rsidRDefault="7E815BEF" w:rsidP="7E815BEF">
          <w:pPr>
            <w:pStyle w:val="TOC1"/>
            <w:tabs>
              <w:tab w:val="clear" w:pos="440"/>
              <w:tab w:val="clear" w:pos="9016"/>
              <w:tab w:val="left" w:pos="450"/>
              <w:tab w:val="right" w:leader="dot" w:pos="9015"/>
            </w:tabs>
            <w:rPr>
              <w:rStyle w:val="Hyperlink"/>
              <w:noProof/>
              <w:kern w:val="2"/>
              <w:lang w:val="en-GB" w:eastAsia="en-GB"/>
              <w14:ligatures w14:val="standardContextual"/>
            </w:rPr>
          </w:pPr>
          <w:hyperlink w:anchor="_Toc481812195">
            <w:r>
              <w:rPr>
                <w:rStyle w:val="Hyperlink"/>
              </w:rPr>
              <w:t>6.</w:t>
            </w:r>
            <w:r>
              <w:tab/>
            </w:r>
            <w:r>
              <w:rPr>
                <w:rStyle w:val="Hyperlink"/>
              </w:rPr>
              <w:t>Project IMPLEMENTATION and reporting</w:t>
            </w:r>
            <w:r>
              <w:tab/>
              <w:fldChar w:fldCharType="begin"/>
              <w:instrText>PAGEREF _Toc481812195 \h</w:instrText>
              <w:fldChar w:fldCharType="separate"/>
            </w:r>
            <w:r>
              <w:rPr>
                <w:rStyle w:val="Hyperlink"/>
              </w:rPr>
              <w:t>38</w:t>
            </w:r>
            <w:r>
              <w:fldChar w:fldCharType="end"/>
            </w:r>
          </w:hyperlink>
        </w:p>
        <w:p w14:paraId="370937F2" w14:textId="582FFC87" w:rsidR="00773959" w:rsidRDefault="7E815BEF" w:rsidP="7E815BEF">
          <w:pPr>
            <w:pStyle w:val="TOC2"/>
            <w:tabs>
              <w:tab w:val="right" w:leader="dot" w:pos="9015"/>
            </w:tabs>
            <w:rPr>
              <w:rStyle w:val="Hyperlink"/>
              <w:noProof/>
              <w:kern w:val="2"/>
              <w:lang w:val="en-GB" w:eastAsia="en-GB"/>
              <w14:ligatures w14:val="standardContextual"/>
            </w:rPr>
          </w:pPr>
          <w:hyperlink w:anchor="_Toc1851640584">
            <w:r>
              <w:rPr>
                <w:rStyle w:val="Hyperlink"/>
              </w:rPr>
              <w:t>Any financial issue is under the responsibility of each Partner involved in the selected project</w:t>
            </w:r>
            <w:r>
              <w:tab/>
              <w:fldChar w:fldCharType="begin"/>
              <w:instrText>PAGEREF _Toc1851640584 \h</w:instrText>
              <w:fldChar w:fldCharType="separate"/>
            </w:r>
            <w:r>
              <w:rPr>
                <w:rStyle w:val="Hyperlink"/>
              </w:rPr>
              <w:t>38</w:t>
            </w:r>
            <w:r>
              <w:fldChar w:fldCharType="end"/>
            </w:r>
          </w:hyperlink>
        </w:p>
        <w:p w14:paraId="77B4075E" w14:textId="2C94631B" w:rsidR="00773959" w:rsidRDefault="7E815BEF" w:rsidP="7E815BEF">
          <w:pPr>
            <w:pStyle w:val="TOC2"/>
            <w:tabs>
              <w:tab w:val="right" w:leader="dot" w:pos="9015"/>
            </w:tabs>
            <w:rPr>
              <w:rStyle w:val="Hyperlink"/>
              <w:noProof/>
              <w:kern w:val="2"/>
              <w:lang w:val="en-GB" w:eastAsia="en-GB"/>
              <w14:ligatures w14:val="standardContextual"/>
            </w:rPr>
          </w:pPr>
          <w:hyperlink w:anchor="_Toc1198462422">
            <w:r>
              <w:rPr>
                <w:rStyle w:val="Hyperlink"/>
              </w:rPr>
              <w:t>6.1 Communications, meetings and reports</w:t>
            </w:r>
            <w:r>
              <w:tab/>
              <w:fldChar w:fldCharType="begin"/>
              <w:instrText>PAGEREF _Toc1198462422 \h</w:instrText>
              <w:fldChar w:fldCharType="separate"/>
            </w:r>
            <w:r>
              <w:rPr>
                <w:rStyle w:val="Hyperlink"/>
              </w:rPr>
              <w:t>39</w:t>
            </w:r>
            <w:r>
              <w:fldChar w:fldCharType="end"/>
            </w:r>
          </w:hyperlink>
        </w:p>
        <w:p w14:paraId="508B93CA" w14:textId="57AC69EF" w:rsidR="00773959" w:rsidRDefault="7E815BEF" w:rsidP="7E815BEF">
          <w:pPr>
            <w:pStyle w:val="TOC2"/>
            <w:tabs>
              <w:tab w:val="right" w:leader="dot" w:pos="9015"/>
            </w:tabs>
            <w:rPr>
              <w:rStyle w:val="Hyperlink"/>
              <w:noProof/>
              <w:kern w:val="2"/>
              <w:lang w:val="en-GB" w:eastAsia="en-GB"/>
              <w14:ligatures w14:val="standardContextual"/>
            </w:rPr>
          </w:pPr>
          <w:hyperlink w:anchor="_Toc427026322">
            <w:r>
              <w:rPr>
                <w:rStyle w:val="Hyperlink"/>
              </w:rPr>
              <w:t>6.2 Data Policy</w:t>
            </w:r>
            <w:r>
              <w:tab/>
              <w:fldChar w:fldCharType="begin"/>
              <w:instrText>PAGEREF _Toc427026322 \h</w:instrText>
              <w:fldChar w:fldCharType="separate"/>
            </w:r>
            <w:r>
              <w:rPr>
                <w:rStyle w:val="Hyperlink"/>
              </w:rPr>
              <w:t>39</w:t>
            </w:r>
            <w:r>
              <w:fldChar w:fldCharType="end"/>
            </w:r>
          </w:hyperlink>
        </w:p>
        <w:p w14:paraId="15B182EE" w14:textId="46B5C4F9" w:rsidR="00773959" w:rsidRDefault="7E815BEF" w:rsidP="7E815BEF">
          <w:pPr>
            <w:pStyle w:val="TOC2"/>
            <w:tabs>
              <w:tab w:val="right" w:leader="dot" w:pos="9015"/>
            </w:tabs>
            <w:rPr>
              <w:rStyle w:val="Hyperlink"/>
              <w:noProof/>
              <w:kern w:val="2"/>
              <w:lang w:val="en-GB" w:eastAsia="en-GB"/>
              <w14:ligatures w14:val="standardContextual"/>
            </w:rPr>
          </w:pPr>
          <w:hyperlink w:anchor="_Toc990043910">
            <w:r>
              <w:rPr>
                <w:rStyle w:val="Hyperlink"/>
              </w:rPr>
              <w:t>6.3 Acknowledgments and Dissemination requirements</w:t>
            </w:r>
            <w:r>
              <w:tab/>
              <w:fldChar w:fldCharType="begin"/>
              <w:instrText>PAGEREF _Toc990043910 \h</w:instrText>
              <w:fldChar w:fldCharType="separate"/>
            </w:r>
            <w:r>
              <w:rPr>
                <w:rStyle w:val="Hyperlink"/>
              </w:rPr>
              <w:t>40</w:t>
            </w:r>
            <w:r>
              <w:fldChar w:fldCharType="end"/>
            </w:r>
          </w:hyperlink>
        </w:p>
        <w:p w14:paraId="55F89011" w14:textId="0BFF8E5B" w:rsidR="00773959" w:rsidRDefault="7E815BEF" w:rsidP="7E815BEF">
          <w:pPr>
            <w:pStyle w:val="TOC1"/>
            <w:tabs>
              <w:tab w:val="clear" w:pos="9016"/>
              <w:tab w:val="right" w:leader="dot" w:pos="9015"/>
            </w:tabs>
            <w:rPr>
              <w:rStyle w:val="Hyperlink"/>
              <w:noProof/>
              <w:kern w:val="2"/>
              <w:lang w:val="en-GB" w:eastAsia="en-GB"/>
              <w14:ligatures w14:val="standardContextual"/>
            </w:rPr>
          </w:pPr>
          <w:hyperlink w:anchor="_Toc122190135">
            <w:r>
              <w:rPr>
                <w:rStyle w:val="Hyperlink"/>
              </w:rPr>
              <w:t>ANNEX A – RESEARCH INFRASTRUCTURES’ PROVIDERS Contact Points</w:t>
            </w:r>
            <w:r>
              <w:tab/>
              <w:fldChar w:fldCharType="begin"/>
              <w:instrText>PAGEREF _Toc122190135 \h</w:instrText>
              <w:fldChar w:fldCharType="separate"/>
            </w:r>
            <w:r>
              <w:rPr>
                <w:rStyle w:val="Hyperlink"/>
              </w:rPr>
              <w:t>41</w:t>
            </w:r>
            <w:r>
              <w:fldChar w:fldCharType="end"/>
            </w:r>
          </w:hyperlink>
        </w:p>
        <w:p w14:paraId="3BBBD170" w14:textId="355E9B7D" w:rsidR="00773959" w:rsidRDefault="7E815BEF" w:rsidP="7E815BEF">
          <w:pPr>
            <w:pStyle w:val="TOC1"/>
            <w:tabs>
              <w:tab w:val="clear" w:pos="9016"/>
              <w:tab w:val="right" w:leader="dot" w:pos="9015"/>
            </w:tabs>
            <w:rPr>
              <w:rStyle w:val="Hyperlink"/>
              <w:noProof/>
              <w:kern w:val="2"/>
              <w:lang w:val="en-GB" w:eastAsia="en-GB"/>
              <w14:ligatures w14:val="standardContextual"/>
            </w:rPr>
          </w:pPr>
          <w:hyperlink w:anchor="_Toc1373298239">
            <w:r>
              <w:rPr>
                <w:rStyle w:val="Hyperlink"/>
              </w:rPr>
              <w:t>ANNEX B – Evaluation procedure and criteria</w:t>
            </w:r>
            <w:r>
              <w:tab/>
              <w:fldChar w:fldCharType="begin"/>
              <w:instrText>PAGEREF _Toc1373298239 \h</w:instrText>
              <w:fldChar w:fldCharType="separate"/>
            </w:r>
            <w:r>
              <w:rPr>
                <w:rStyle w:val="Hyperlink"/>
              </w:rPr>
              <w:t>42</w:t>
            </w:r>
            <w:r>
              <w:fldChar w:fldCharType="end"/>
            </w:r>
          </w:hyperlink>
        </w:p>
        <w:p w14:paraId="7A41EA59" w14:textId="589F5063" w:rsidR="3453DB5C" w:rsidRDefault="7E815BEF" w:rsidP="3453DB5C">
          <w:pPr>
            <w:pStyle w:val="TOC1"/>
            <w:tabs>
              <w:tab w:val="clear" w:pos="9016"/>
              <w:tab w:val="right" w:leader="dot" w:pos="9015"/>
            </w:tabs>
            <w:rPr>
              <w:rStyle w:val="Hyperlink"/>
            </w:rPr>
          </w:pPr>
          <w:hyperlink w:anchor="_Toc170213918">
            <w:r>
              <w:rPr>
                <w:rStyle w:val="Hyperlink"/>
              </w:rPr>
              <w:t>ANNEX C – GUIDELINES FOR APPLICANTS AND PROPOSAL FORM</w:t>
            </w:r>
            <w:r>
              <w:tab/>
              <w:fldChar w:fldCharType="begin"/>
              <w:instrText>PAGEREF _Toc170213918 \h</w:instrText>
              <w:fldChar w:fldCharType="separate"/>
            </w:r>
            <w:r>
              <w:rPr>
                <w:rStyle w:val="Hyperlink"/>
              </w:rPr>
              <w:t>43</w:t>
            </w:r>
            <w:r>
              <w:fldChar w:fldCharType="end"/>
            </w:r>
          </w:hyperlink>
        </w:p>
        <w:p w14:paraId="7EA01A54" w14:textId="45FB2A2C" w:rsidR="3453DB5C" w:rsidRDefault="7E815BEF" w:rsidP="3453DB5C">
          <w:pPr>
            <w:pStyle w:val="TOC1"/>
            <w:tabs>
              <w:tab w:val="clear" w:pos="9016"/>
              <w:tab w:val="right" w:leader="dot" w:pos="9015"/>
            </w:tabs>
            <w:rPr>
              <w:rStyle w:val="Hyperlink"/>
            </w:rPr>
          </w:pPr>
          <w:hyperlink w:anchor="_Toc315977493">
            <w:r>
              <w:rPr>
                <w:rStyle w:val="Hyperlink"/>
              </w:rPr>
              <w:t>ANNEX D – USER-PROVIDER STANDARD AGREEMENT TEMPLATE</w:t>
            </w:r>
            <w:r>
              <w:tab/>
              <w:fldChar w:fldCharType="begin"/>
              <w:instrText>PAGEREF _Toc315977493 \h</w:instrText>
              <w:fldChar w:fldCharType="separate"/>
            </w:r>
            <w:r>
              <w:rPr>
                <w:rStyle w:val="Hyperlink"/>
              </w:rPr>
              <w:t>45</w:t>
            </w:r>
            <w:r>
              <w:fldChar w:fldCharType="end"/>
            </w:r>
          </w:hyperlink>
          <w:r>
            <w:fldChar w:fldCharType="end"/>
          </w:r>
        </w:p>
      </w:sdtContent>
    </w:sdt>
    <w:p w14:paraId="212A086F" w14:textId="1F0B8EE7" w:rsidR="00141996" w:rsidRPr="0002591A" w:rsidRDefault="00141996" w:rsidP="00C23D7B">
      <w:pPr>
        <w:rPr>
          <w:lang w:val="en-GB"/>
        </w:rPr>
      </w:pPr>
    </w:p>
    <w:p w14:paraId="18219957" w14:textId="1BB632E2" w:rsidR="4F79C514" w:rsidRDefault="4F79C514" w:rsidP="4F79C514">
      <w:bookmarkStart w:id="3" w:name="_Toc190678550"/>
    </w:p>
    <w:bookmarkEnd w:id="3"/>
    <w:p w14:paraId="3C4395CD" w14:textId="77777777" w:rsidR="003B7D18" w:rsidRDefault="003B7D18" w:rsidP="003B7D18">
      <w:pPr>
        <w:rPr>
          <w:lang w:val="en-GB" w:bidi="en-US"/>
        </w:rPr>
      </w:pPr>
    </w:p>
    <w:p w14:paraId="27EE0D40" w14:textId="77777777" w:rsidR="00986BBC" w:rsidRPr="003B7D18" w:rsidRDefault="00986BBC" w:rsidP="003B7D18">
      <w:pPr>
        <w:rPr>
          <w:lang w:val="en-GB" w:bidi="en-US"/>
        </w:rPr>
      </w:pPr>
    </w:p>
    <w:tbl>
      <w:tblPr>
        <w:tblStyle w:val="TableGrid"/>
        <w:tblpPr w:leftFromText="180" w:rightFromText="180" w:vertAnchor="page" w:horzAnchor="margin" w:tblpY="15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A215D" w:rsidRPr="00986BBC" w14:paraId="56FDC49C" w14:textId="77777777" w:rsidTr="00986BBC">
        <w:trPr>
          <w:trHeight w:val="6230"/>
        </w:trPr>
        <w:tc>
          <w:tcPr>
            <w:tcW w:w="9016" w:type="dxa"/>
          </w:tcPr>
          <w:p w14:paraId="4C590216" w14:textId="79D0F7F9" w:rsidR="00986BBC" w:rsidRDefault="00986BBC" w:rsidP="00986BBC">
            <w:pPr>
              <w:pStyle w:val="Heading1"/>
              <w:numPr>
                <w:ilvl w:val="0"/>
                <w:numId w:val="0"/>
              </w:numPr>
              <w:ind w:left="720"/>
            </w:pPr>
            <w:bookmarkStart w:id="4" w:name="_Toc119895788"/>
            <w:r>
              <w:lastRenderedPageBreak/>
              <w:t>TRANSNATIONAL ACCESS CALL TO RESEARCH INFRASTRUCTURES rolling call, IN BRIEF</w:t>
            </w:r>
            <w:bookmarkEnd w:id="4"/>
          </w:p>
          <w:p w14:paraId="499E37AC" w14:textId="488C6059" w:rsidR="003A215D" w:rsidRPr="003A215D" w:rsidRDefault="4752FB5D" w:rsidP="241B445B">
            <w:pPr>
              <w:rPr>
                <w:lang w:val="en-GB" w:bidi="en-US"/>
              </w:rPr>
            </w:pPr>
            <w:r>
              <w:rPr>
                <w:lang w:val="en-GB" w:bidi="en-US"/>
              </w:rPr>
              <w:t xml:space="preserve">DISCLAIMER: This Transnational Access (TA) Call to Research Infrastructures (RIs) is intended as a </w:t>
            </w:r>
            <w:r>
              <w:rPr>
                <w:i/>
                <w:iCs/>
                <w:lang w:val="en-GB" w:bidi="en-US"/>
              </w:rPr>
              <w:t>groundbreaking</w:t>
            </w:r>
            <w:r>
              <w:rPr>
                <w:lang w:val="en-GB" w:bidi="en-US"/>
              </w:rPr>
              <w:t xml:space="preserve"> action in the framework of a European Partnership programme to demonstrate the added value of the transnational shared access to RIs for the transformation towards a sustainable blue economy. This pilot activity starts to fill gaps of the uneven distribution of access to infrastructures and introduces an impact-oriented approach to research and innovation (R&amp;I), support knowledge and data sharing and dissemination across Europe. The Sustainable Blue Economy Partnership will offer the opportunity to use a RI, but no other expenses will be reimbursed. Therefore, the organisation submitting an application will have to  illustrate the feasibility of the projects by declaring availability of own resources.</w:t>
            </w:r>
          </w:p>
          <w:p w14:paraId="7C900454" w14:textId="77777777" w:rsidR="004F7D7B" w:rsidRPr="009C3992" w:rsidRDefault="003A215D" w:rsidP="009C3992">
            <w:pPr>
              <w:spacing w:after="0"/>
              <w:rPr>
                <w:i/>
                <w:iCs/>
                <w:sz w:val="21"/>
                <w:szCs w:val="20"/>
                <w:lang w:val="en-GB" w:bidi="en-US"/>
              </w:rPr>
            </w:pPr>
            <w:r>
              <w:rPr>
                <w:i/>
                <w:iCs/>
                <w:sz w:val="21"/>
                <w:szCs w:val="20"/>
                <w:lang w:val="en-GB" w:bidi="en-US"/>
              </w:rPr>
              <w:t>This Call text, prepared under the relevant tasks of the Partnership and including input by the European Commission, has been validated by the RI providers and approved by the General Assembly of the Partnership.</w:t>
            </w:r>
          </w:p>
          <w:p w14:paraId="55CA8FDC" w14:textId="7CD91646" w:rsidR="003A215D" w:rsidRPr="009C3992" w:rsidRDefault="003A215D" w:rsidP="003A215D">
            <w:pPr>
              <w:rPr>
                <w:i/>
                <w:iCs/>
                <w:lang w:val="en-GB" w:bidi="en-US"/>
              </w:rPr>
            </w:pPr>
            <w:r>
              <w:rPr>
                <w:i/>
                <w:iCs/>
                <w:sz w:val="21"/>
                <w:szCs w:val="20"/>
                <w:lang w:val="en-GB" w:bidi="en-US"/>
              </w:rPr>
              <w:t>The experience gained in the development of this TA Call will be useful to inform possible updates under each cut-off, duly adapting contents and procedures.</w:t>
            </w:r>
          </w:p>
        </w:tc>
      </w:tr>
    </w:tbl>
    <w:p w14:paraId="7E34CA61" w14:textId="77777777" w:rsidR="00986BBC" w:rsidRDefault="00986BBC">
      <w:r>
        <w:br w:type="page"/>
      </w:r>
    </w:p>
    <w:tbl>
      <w:tblPr>
        <w:tblStyle w:val="TableGrid"/>
        <w:tblW w:w="0" w:type="auto"/>
        <w:tblInd w:w="-5" w:type="dxa"/>
        <w:tblLook w:val="04A0" w:firstRow="1" w:lastRow="0" w:firstColumn="1" w:lastColumn="0" w:noHBand="0" w:noVBand="1"/>
      </w:tblPr>
      <w:tblGrid>
        <w:gridCol w:w="9021"/>
      </w:tblGrid>
      <w:tr w:rsidR="00AC336F" w:rsidRPr="00986BBC" w14:paraId="180478B0" w14:textId="77777777" w:rsidTr="72E9E869">
        <w:tc>
          <w:tcPr>
            <w:tcW w:w="9021" w:type="dxa"/>
          </w:tcPr>
          <w:p w14:paraId="37844837" w14:textId="7FA87F9E" w:rsidR="00986BBC" w:rsidRDefault="00986BBC" w:rsidP="000E0A92">
            <w:pPr>
              <w:pStyle w:val="TableParagraph"/>
              <w:spacing w:line="360" w:lineRule="auto"/>
              <w:jc w:val="both"/>
              <w:rPr>
                <w:rFonts w:ascii="Futura Bk BT Book" w:hAnsi="Futura Bk BT Book"/>
                <w:b/>
                <w:bCs/>
                <w:sz w:val="23"/>
                <w:szCs w:val="23"/>
                <w:lang w:bidi="en-US"/>
              </w:rPr>
            </w:pPr>
          </w:p>
          <w:p w14:paraId="07927783" w14:textId="77777777" w:rsidR="00986BBC" w:rsidRDefault="00986BBC" w:rsidP="000E0A92">
            <w:pPr>
              <w:pStyle w:val="TableParagraph"/>
              <w:spacing w:line="360" w:lineRule="auto"/>
              <w:jc w:val="both"/>
              <w:rPr>
                <w:rFonts w:ascii="Futura Bk BT Book" w:hAnsi="Futura Bk BT Book"/>
                <w:b/>
                <w:bCs/>
                <w:sz w:val="23"/>
                <w:szCs w:val="23"/>
                <w:lang w:bidi="en-US"/>
              </w:rPr>
            </w:pPr>
          </w:p>
          <w:p w14:paraId="212C77FE" w14:textId="77777777" w:rsidR="00986BBC" w:rsidRDefault="00986BBC" w:rsidP="000E0A92">
            <w:pPr>
              <w:pStyle w:val="TableParagraph"/>
              <w:spacing w:line="360" w:lineRule="auto"/>
              <w:jc w:val="both"/>
              <w:rPr>
                <w:rFonts w:ascii="Futura Bk BT Book" w:hAnsi="Futura Bk BT Book"/>
                <w:b/>
                <w:bCs/>
                <w:sz w:val="23"/>
                <w:szCs w:val="23"/>
                <w:lang w:bidi="en-US"/>
              </w:rPr>
            </w:pPr>
          </w:p>
          <w:p w14:paraId="29201A8D" w14:textId="18FF9CBB" w:rsidR="007F2C62" w:rsidRPr="000E0A92" w:rsidRDefault="596A2E19" w:rsidP="000E0A92">
            <w:pPr>
              <w:pStyle w:val="TableParagraph"/>
              <w:spacing w:line="360" w:lineRule="auto"/>
              <w:jc w:val="both"/>
              <w:rPr>
                <w:rFonts w:ascii="Futura Bk BT Book" w:hAnsi="Futura Bk BT Book" w:cs="Segoe UI"/>
                <w:color w:val="404040"/>
                <w:sz w:val="23"/>
                <w:szCs w:val="23"/>
              </w:rPr>
            </w:pPr>
            <w:r>
              <w:rPr>
                <w:rFonts w:ascii="Futura Bk BT Book" w:hAnsi="Futura Bk BT Book"/>
                <w:b/>
                <w:bCs/>
                <w:sz w:val="23"/>
                <w:szCs w:val="23"/>
                <w:lang w:bidi="en-US"/>
              </w:rPr>
              <w:t>WHAT</w:t>
            </w:r>
            <w:r>
              <w:rPr>
                <w:rFonts w:ascii="Futura Bk BT Book" w:hAnsi="Futura Bk BT Book" w:cs="Segoe UI"/>
                <w:color w:val="404040" w:themeColor="text1" w:themeTint="BF"/>
                <w:sz w:val="23"/>
                <w:szCs w:val="23"/>
              </w:rPr>
              <w:t xml:space="preserve"> </w:t>
            </w:r>
          </w:p>
          <w:p w14:paraId="2BE282E7" w14:textId="749671B3" w:rsidR="00681563" w:rsidRDefault="2B02B5CE" w:rsidP="00836733">
            <w:pPr>
              <w:pStyle w:val="TableParagraph"/>
              <w:spacing w:line="360" w:lineRule="auto"/>
              <w:jc w:val="both"/>
              <w:rPr>
                <w:rFonts w:ascii="Futura Bk BT Book" w:hAnsi="Futura Bk BT Book" w:cs="Segoe UI"/>
                <w:color w:val="404040"/>
                <w:sz w:val="23"/>
                <w:szCs w:val="23"/>
              </w:rPr>
            </w:pPr>
            <w:r>
              <w:rPr>
                <w:rFonts w:ascii="Futura Bk BT Book" w:hAnsi="Futura Bk BT Book" w:cs="Segoe UI"/>
                <w:color w:val="404040" w:themeColor="text1" w:themeTint="BF"/>
                <w:sz w:val="23"/>
                <w:szCs w:val="23"/>
              </w:rPr>
              <w:t>The</w:t>
            </w:r>
            <w:r>
              <w:rPr>
                <w:rFonts w:asciiTheme="minorHAnsi" w:eastAsiaTheme="minorEastAsia" w:hAnsiTheme="minorHAnsi" w:cstheme="minorBidi"/>
                <w:b/>
                <w:bCs/>
                <w:color w:val="404040" w:themeColor="text1" w:themeTint="BF"/>
                <w:sz w:val="23"/>
                <w:szCs w:val="23"/>
              </w:rPr>
              <w:t xml:space="preserve"> European Sustainable Blue Economy Partnership (hereafter the Partnership) is launching an open rolling call for access to Research Infrastructures (RIs),</w:t>
            </w:r>
            <w:r>
              <w:rPr>
                <w:rFonts w:ascii="Futura Bk BT Book" w:hAnsi="Futura Bk BT Book" w:cs="Segoe UI"/>
                <w:color w:val="404040" w:themeColor="text1" w:themeTint="BF"/>
                <w:sz w:val="23"/>
                <w:szCs w:val="23"/>
              </w:rPr>
              <w:t xml:space="preserve"> inviting private and public organisations to submit impact-oriented R&amp;I proposals to use the portfolio of RIs made available by providers that are partners of the Partnership, by contributing to the objectives of the Partnership. The call is inspired by the Transnational Access schemes with specific constraints, i.e. while access to the RIs is offered, the implementation of the project is self-funded.</w:t>
            </w:r>
          </w:p>
          <w:p w14:paraId="6EE9F454" w14:textId="07D45518" w:rsidR="008D43C8" w:rsidRPr="008B6CF5" w:rsidRDefault="008D43C8" w:rsidP="22BFEB8B">
            <w:pPr>
              <w:autoSpaceDE w:val="0"/>
              <w:autoSpaceDN w:val="0"/>
              <w:adjustRightInd w:val="0"/>
              <w:rPr>
                <w:rFonts w:eastAsia="Verdana" w:cs="Segoe UI"/>
                <w:i/>
                <w:iCs/>
                <w:color w:val="404040"/>
                <w:lang w:val="en-GB"/>
              </w:rPr>
            </w:pPr>
            <w:r>
              <w:rPr>
                <w:rFonts w:eastAsia="Verdana" w:cs="Segoe UI"/>
                <w:lang w:val="en-US"/>
              </w:rPr>
              <w:t>RIs providers, being partner of the Partnership, will make available a portfolio of RIs of the following typologies:</w:t>
            </w:r>
          </w:p>
          <w:p w14:paraId="60134A14" w14:textId="52E52B6B" w:rsidR="008D43C8" w:rsidRPr="00986BBC" w:rsidRDefault="008D43C8" w:rsidP="00854097">
            <w:pPr>
              <w:pStyle w:val="ListParagraph"/>
              <w:numPr>
                <w:ilvl w:val="0"/>
                <w:numId w:val="56"/>
              </w:numPr>
              <w:pBdr>
                <w:top w:val="dotted" w:sz="8" w:space="12" w:color="153561"/>
                <w:left w:val="dotted" w:sz="8" w:space="12" w:color="153561"/>
                <w:bottom w:val="dotted" w:sz="8" w:space="12" w:color="153561"/>
                <w:right w:val="dotted" w:sz="8" w:space="12" w:color="153561"/>
              </w:pBdr>
              <w:rPr>
                <w:rFonts w:eastAsia="Futura Bk BT Book" w:cs="Futura Bk BT Book"/>
                <w:iCs/>
                <w:sz w:val="18"/>
                <w:szCs w:val="18"/>
                <w:lang w:val="en-US"/>
              </w:rPr>
            </w:pPr>
            <w:r>
              <w:rPr>
                <w:rFonts w:eastAsia="Verdana" w:cs="Segoe UI"/>
                <w:iCs/>
                <w:sz w:val="18"/>
                <w:szCs w:val="20"/>
                <w:lang w:val="en-GB"/>
              </w:rPr>
              <w:t>Research Vessels</w:t>
            </w:r>
          </w:p>
          <w:p w14:paraId="4C6987B0" w14:textId="3D7780AD" w:rsidR="66ADB7B6" w:rsidRPr="00986BBC" w:rsidRDefault="66ADB7B6" w:rsidP="00854097">
            <w:pPr>
              <w:pStyle w:val="ListParagraph"/>
              <w:numPr>
                <w:ilvl w:val="0"/>
                <w:numId w:val="56"/>
              </w:numPr>
              <w:pBdr>
                <w:top w:val="dotted" w:sz="8" w:space="12" w:color="153561"/>
                <w:left w:val="dotted" w:sz="8" w:space="12" w:color="153561"/>
                <w:bottom w:val="dotted" w:sz="8" w:space="12" w:color="153561"/>
                <w:right w:val="dotted" w:sz="8" w:space="12" w:color="153561"/>
              </w:pBdr>
              <w:rPr>
                <w:rFonts w:eastAsia="Futura Bk BT Book" w:cs="Futura Bk BT Book"/>
                <w:iCs/>
                <w:sz w:val="18"/>
                <w:szCs w:val="20"/>
                <w:lang w:val="en-US"/>
              </w:rPr>
            </w:pPr>
            <w:r>
              <w:rPr>
                <w:rFonts w:eastAsia="Futura Bk BT Book" w:cs="Futura Bk BT Book"/>
                <w:iCs/>
                <w:sz w:val="18"/>
                <w:szCs w:val="20"/>
                <w:lang w:val="en-US"/>
              </w:rPr>
              <w:t xml:space="preserve">Fixed platforms, auxiliary devices and experimental stations                                                                                                                       </w:t>
            </w:r>
          </w:p>
          <w:p w14:paraId="5D3784ED" w14:textId="2C0E4663" w:rsidR="66ADB7B6" w:rsidRPr="00986BBC" w:rsidRDefault="66ADB7B6" w:rsidP="00854097">
            <w:pPr>
              <w:pStyle w:val="ListParagraph"/>
              <w:numPr>
                <w:ilvl w:val="0"/>
                <w:numId w:val="56"/>
              </w:numPr>
              <w:pBdr>
                <w:top w:val="dotted" w:sz="8" w:space="12" w:color="153561"/>
                <w:left w:val="dotted" w:sz="8" w:space="12" w:color="153561"/>
                <w:bottom w:val="dotted" w:sz="8" w:space="12" w:color="153561"/>
                <w:right w:val="dotted" w:sz="8" w:space="12" w:color="153561"/>
              </w:pBdr>
              <w:rPr>
                <w:rFonts w:eastAsia="Futura Bk BT Book" w:cs="Futura Bk BT Book"/>
                <w:iCs/>
                <w:sz w:val="18"/>
                <w:szCs w:val="20"/>
                <w:lang w:val="en-US"/>
              </w:rPr>
            </w:pPr>
            <w:r>
              <w:rPr>
                <w:rFonts w:eastAsia="Futura Bk BT Book" w:cs="Futura Bk BT Book"/>
                <w:iCs/>
                <w:sz w:val="18"/>
                <w:szCs w:val="20"/>
                <w:lang w:val="en-US"/>
              </w:rPr>
              <w:t>Mobile platforms (AUVs, gliders, aircraft)</w:t>
            </w:r>
          </w:p>
          <w:p w14:paraId="5D43338C" w14:textId="4D7FB24D" w:rsidR="66ADB7B6" w:rsidRPr="00986BBC" w:rsidRDefault="66ADB7B6" w:rsidP="00854097">
            <w:pPr>
              <w:pStyle w:val="ListParagraph"/>
              <w:numPr>
                <w:ilvl w:val="0"/>
                <w:numId w:val="56"/>
              </w:numPr>
              <w:pBdr>
                <w:top w:val="dotted" w:sz="8" w:space="12" w:color="153561"/>
                <w:left w:val="dotted" w:sz="8" w:space="12" w:color="153561"/>
                <w:bottom w:val="dotted" w:sz="8" w:space="12" w:color="153561"/>
                <w:right w:val="dotted" w:sz="8" w:space="12" w:color="153561"/>
              </w:pBdr>
              <w:rPr>
                <w:rFonts w:eastAsia="Futura Bk BT Book" w:cs="Futura Bk BT Book"/>
                <w:iCs/>
                <w:sz w:val="18"/>
                <w:szCs w:val="20"/>
                <w:lang w:val="en-US"/>
              </w:rPr>
            </w:pPr>
            <w:r>
              <w:rPr>
                <w:rFonts w:eastAsia="Futura Bk BT Book" w:cs="Futura Bk BT Book"/>
                <w:iCs/>
                <w:sz w:val="18"/>
                <w:szCs w:val="20"/>
                <w:lang w:val="en-US"/>
              </w:rPr>
              <w:t xml:space="preserve">Portable equipment </w:t>
            </w:r>
          </w:p>
          <w:p w14:paraId="64BABA7A" w14:textId="5DA1D2BC" w:rsidR="66ADB7B6" w:rsidRPr="00986BBC" w:rsidRDefault="66ADB7B6" w:rsidP="00854097">
            <w:pPr>
              <w:pStyle w:val="ListParagraph"/>
              <w:numPr>
                <w:ilvl w:val="0"/>
                <w:numId w:val="56"/>
              </w:numPr>
              <w:pBdr>
                <w:top w:val="dotted" w:sz="8" w:space="12" w:color="153561"/>
                <w:left w:val="dotted" w:sz="8" w:space="12" w:color="153561"/>
                <w:bottom w:val="dotted" w:sz="8" w:space="12" w:color="153561"/>
                <w:right w:val="dotted" w:sz="8" w:space="12" w:color="153561"/>
              </w:pBdr>
              <w:rPr>
                <w:rFonts w:eastAsia="Futura Bk BT Book" w:cs="Futura Bk BT Book"/>
                <w:iCs/>
                <w:sz w:val="18"/>
                <w:szCs w:val="20"/>
                <w:lang w:val="en-US"/>
              </w:rPr>
            </w:pPr>
            <w:r>
              <w:rPr>
                <w:rFonts w:eastAsia="Futura Bk BT Book" w:cs="Futura Bk BT Book"/>
                <w:iCs/>
                <w:sz w:val="18"/>
                <w:szCs w:val="20"/>
                <w:lang w:val="en-US"/>
              </w:rPr>
              <w:t>Analytical labs and Test benches (pressure chambers, pools. calibration/inter-calibration bench, including sample analysis)</w:t>
            </w:r>
          </w:p>
          <w:p w14:paraId="409573E6" w14:textId="453346D9" w:rsidR="22BFEB8B" w:rsidRPr="00986BBC" w:rsidRDefault="66ADB7B6" w:rsidP="00854097">
            <w:pPr>
              <w:pStyle w:val="ListParagraph"/>
              <w:numPr>
                <w:ilvl w:val="0"/>
                <w:numId w:val="56"/>
              </w:numPr>
              <w:pBdr>
                <w:top w:val="dotted" w:sz="8" w:space="12" w:color="153561"/>
                <w:left w:val="dotted" w:sz="8" w:space="12" w:color="153561"/>
                <w:bottom w:val="dotted" w:sz="8" w:space="12" w:color="153561"/>
                <w:right w:val="dotted" w:sz="8" w:space="12" w:color="153561"/>
              </w:pBdr>
              <w:rPr>
                <w:rFonts w:eastAsia="Futura Bk BT Book" w:cs="Futura Bk BT Book"/>
                <w:iCs/>
                <w:sz w:val="18"/>
                <w:szCs w:val="20"/>
                <w:lang w:val="fr-FR"/>
              </w:rPr>
            </w:pPr>
            <w:r>
              <w:rPr>
                <w:rFonts w:eastAsia="Futura Bk BT Book" w:cs="Futura Bk BT Book"/>
                <w:iCs/>
                <w:sz w:val="18"/>
                <w:szCs w:val="20"/>
                <w:lang w:val="fr-FR"/>
              </w:rPr>
              <w:t>Digital Facilities (high Performance Computing Infrastructures, data centres, satellite communication stations)</w:t>
            </w:r>
          </w:p>
          <w:p w14:paraId="07BC36BC" w14:textId="044CBD43" w:rsidR="00784888" w:rsidRDefault="65902618" w:rsidP="7E815BEF">
            <w:pPr>
              <w:rPr>
                <w:rFonts w:eastAsia="Verdana" w:cs="Segoe UI"/>
                <w:color w:val="404040"/>
                <w:lang w:val="en-US"/>
              </w:rPr>
            </w:pPr>
            <w:r>
              <w:rPr>
                <w:rFonts w:eastAsia="Verdana" w:cs="Segoe UI"/>
                <w:lang w:val="en-US"/>
              </w:rPr>
              <w:t xml:space="preserve">The </w:t>
            </w:r>
            <w:r>
              <w:rPr>
                <w:rFonts w:eastAsia="Verdana" w:cs="Segoe UI"/>
                <w:b/>
                <w:bCs/>
                <w:lang w:val="en-US"/>
              </w:rPr>
              <w:t>RIs</w:t>
            </w:r>
            <w:r>
              <w:rPr>
                <w:rFonts w:eastAsia="Verdana" w:cs="Segoe UI"/>
                <w:lang w:val="en-US"/>
              </w:rPr>
              <w:t xml:space="preserve"> of the portfolio are </w:t>
            </w:r>
            <w:r>
              <w:rPr>
                <w:rFonts w:eastAsia="Verdana" w:cs="Segoe UI"/>
                <w:b/>
                <w:bCs/>
                <w:lang w:val="en-US"/>
              </w:rPr>
              <w:t>offered to public and private selected</w:t>
            </w:r>
            <w:r>
              <w:rPr>
                <w:rFonts w:eastAsia="Verdana" w:cs="Segoe UI"/>
                <w:lang w:val="en-US"/>
              </w:rPr>
              <w:t xml:space="preserve"> </w:t>
            </w:r>
            <w:r>
              <w:rPr>
                <w:rFonts w:eastAsia="Verdana" w:cs="Segoe UI"/>
                <w:b/>
                <w:bCs/>
                <w:lang w:val="en-US"/>
              </w:rPr>
              <w:t xml:space="preserve">groups of users </w:t>
            </w:r>
            <w:r>
              <w:rPr>
                <w:rFonts w:eastAsia="Verdana" w:cs="Segoe UI"/>
                <w:lang w:val="en-US"/>
              </w:rPr>
              <w:t>of the blue economy pan-European community</w:t>
            </w:r>
            <w:r>
              <w:rPr>
                <w:rFonts w:eastAsia="Verdana" w:cs="Segoe UI"/>
                <w:b/>
                <w:bCs/>
                <w:lang w:val="en-US"/>
              </w:rPr>
              <w:t xml:space="preserve">, </w:t>
            </w:r>
            <w:r>
              <w:rPr>
                <w:rFonts w:eastAsia="Verdana" w:cs="Segoe UI"/>
                <w:lang w:val="en-US"/>
              </w:rPr>
              <w:t>i.e. researchers, engineers and technical staff of research organisations, private companies, non-profit organisations etc.</w:t>
            </w:r>
            <w:r>
              <w:rPr>
                <w:rFonts w:eastAsia="Verdana" w:cs="Segoe UI"/>
                <w:b/>
                <w:bCs/>
                <w:lang w:val="en-US"/>
              </w:rPr>
              <w:t xml:space="preserve"> submitting a successful proposal to the 2026 TA Call to RIs.</w:t>
            </w:r>
            <w:r>
              <w:rPr>
                <w:rFonts w:eastAsia="Verdana" w:cs="Segoe UI"/>
                <w:lang w:val="en-US"/>
              </w:rPr>
              <w:t xml:space="preserve"> </w:t>
            </w:r>
          </w:p>
          <w:p w14:paraId="70D081BD" w14:textId="77777777" w:rsidR="00784888" w:rsidRDefault="00784888" w:rsidP="000E0A92">
            <w:pPr>
              <w:pStyle w:val="TableParagraph"/>
              <w:spacing w:line="360" w:lineRule="auto"/>
              <w:jc w:val="both"/>
              <w:rPr>
                <w:rFonts w:ascii="Futura Bk BT Book" w:hAnsi="Futura Bk BT Book" w:cs="Segoe UI"/>
                <w:color w:val="404040"/>
                <w:sz w:val="23"/>
                <w:szCs w:val="23"/>
              </w:rPr>
            </w:pPr>
          </w:p>
          <w:p w14:paraId="461DC8AD" w14:textId="77777777" w:rsidR="00986BBC" w:rsidRPr="000E0A92" w:rsidRDefault="00986BBC" w:rsidP="000E0A92">
            <w:pPr>
              <w:pStyle w:val="TableParagraph"/>
              <w:spacing w:line="360" w:lineRule="auto"/>
              <w:jc w:val="both"/>
              <w:rPr>
                <w:rFonts w:ascii="Futura Bk BT Book" w:hAnsi="Futura Bk BT Book" w:cs="Segoe UI"/>
                <w:color w:val="404040"/>
                <w:sz w:val="23"/>
                <w:szCs w:val="23"/>
              </w:rPr>
            </w:pPr>
          </w:p>
          <w:p w14:paraId="0DE7411A" w14:textId="77777777" w:rsidR="007F2C62" w:rsidRPr="000E0A92" w:rsidRDefault="00AC336F" w:rsidP="000E0A92">
            <w:pPr>
              <w:autoSpaceDE w:val="0"/>
              <w:autoSpaceDN w:val="0"/>
              <w:adjustRightInd w:val="0"/>
              <w:rPr>
                <w:rFonts w:eastAsia="Verdana" w:cs="Segoe UI"/>
                <w:color w:val="404040"/>
                <w:szCs w:val="23"/>
                <w:lang w:val="en-US"/>
              </w:rPr>
            </w:pPr>
            <w:r>
              <w:rPr>
                <w:rFonts w:eastAsia="Verdana" w:cs="Verdana"/>
                <w:b/>
                <w:bCs/>
                <w:color w:val="auto"/>
                <w:szCs w:val="23"/>
                <w:lang w:val="en-US" w:bidi="en-US"/>
              </w:rPr>
              <w:t>WHO</w:t>
            </w:r>
            <w:r>
              <w:rPr>
                <w:rFonts w:eastAsia="Verdana" w:cs="Segoe UI"/>
                <w:color w:val="404040"/>
                <w:szCs w:val="23"/>
                <w:lang w:val="en-US"/>
              </w:rPr>
              <w:t xml:space="preserve"> </w:t>
            </w:r>
          </w:p>
          <w:p w14:paraId="6E1DB92F" w14:textId="266CF645" w:rsidR="001E76EC" w:rsidRPr="000E0A92" w:rsidRDefault="001E76EC" w:rsidP="614B9267">
            <w:pPr>
              <w:autoSpaceDE w:val="0"/>
              <w:autoSpaceDN w:val="0"/>
              <w:adjustRightInd w:val="0"/>
              <w:ind w:left="708"/>
              <w:rPr>
                <w:rFonts w:eastAsia="Verdana" w:cs="Segoe UI"/>
                <w:color w:val="404040"/>
                <w:lang w:val="en-US"/>
              </w:rPr>
            </w:pPr>
            <w:r>
              <w:rPr>
                <w:rFonts w:eastAsia="Verdana" w:cs="Segoe UI"/>
                <w:u w:val="single"/>
                <w:lang w:val="en-US"/>
              </w:rPr>
              <w:t>PROVIDER</w:t>
            </w:r>
            <w:r>
              <w:rPr>
                <w:rFonts w:eastAsia="Verdana" w:cs="Segoe UI"/>
                <w:lang w:val="en-US"/>
              </w:rPr>
              <w:t xml:space="preserve">: </w:t>
            </w:r>
            <w:r>
              <w:rPr>
                <w:rFonts w:eastAsia="Poppins" w:cs="Poppins"/>
                <w:lang w:val="en-GB"/>
              </w:rPr>
              <w:t>An organisation offering access to its own RI in the TA Call</w:t>
            </w:r>
            <w:r>
              <w:rPr>
                <w:rFonts w:eastAsia="Verdana" w:cs="Segoe UI"/>
                <w:lang w:val="en-US"/>
              </w:rPr>
              <w:t xml:space="preserve">. The Provider designates a keyperson for contacts referred to as ‘RI provider contact point’ (see </w:t>
            </w:r>
            <w:r>
              <w:rPr>
                <w:rFonts w:eastAsia="Verdana" w:cs="Segoe UI"/>
                <w:b/>
                <w:bCs/>
                <w:lang w:val="en-US"/>
              </w:rPr>
              <w:t>Annex A</w:t>
            </w:r>
            <w:r>
              <w:rPr>
                <w:rFonts w:eastAsia="Verdana" w:cs="Segoe UI"/>
                <w:lang w:val="en-US"/>
              </w:rPr>
              <w:t>).</w:t>
            </w:r>
          </w:p>
          <w:p w14:paraId="204CCA6B" w14:textId="2135B5D7" w:rsidR="00784A1E" w:rsidRDefault="00E433C6" w:rsidP="614B9267">
            <w:pPr>
              <w:autoSpaceDE w:val="0"/>
              <w:autoSpaceDN w:val="0"/>
              <w:adjustRightInd w:val="0"/>
              <w:ind w:left="708"/>
              <w:rPr>
                <w:rFonts w:eastAsia="Verdana" w:cs="Segoe UI"/>
                <w:color w:val="404040"/>
                <w:lang w:val="en-US"/>
              </w:rPr>
            </w:pPr>
            <w:r>
              <w:rPr>
                <w:rFonts w:eastAsia="Verdana" w:cs="Segoe UI"/>
                <w:u w:val="single"/>
                <w:lang w:val="en-US"/>
              </w:rPr>
              <w:t>USER</w:t>
            </w:r>
            <w:r>
              <w:rPr>
                <w:rFonts w:eastAsia="Verdana" w:cs="Segoe UI"/>
                <w:lang w:val="en-US"/>
              </w:rPr>
              <w:t>: A user is the entity / group of subjects that accesses a RI. For this Call and the technical parts of the submission form, the term USER is associated with the Team members of the organisations requesting access to the RI, and whose proposal is selected for implementing the access.</w:t>
            </w:r>
          </w:p>
          <w:p w14:paraId="23D16651" w14:textId="5E2E1AB3" w:rsidR="000809E6" w:rsidRPr="00FD43D1" w:rsidRDefault="7D572E9D" w:rsidP="614B9267">
            <w:pPr>
              <w:autoSpaceDE w:val="0"/>
              <w:autoSpaceDN w:val="0"/>
              <w:adjustRightInd w:val="0"/>
              <w:ind w:left="708"/>
              <w:rPr>
                <w:rFonts w:eastAsia="Verdana" w:cs="Segoe UI"/>
                <w:color w:val="404040"/>
                <w:lang w:val="en-US"/>
              </w:rPr>
            </w:pPr>
            <w:r>
              <w:rPr>
                <w:rFonts w:eastAsia="Verdana" w:cs="Segoe UI"/>
                <w:u w:val="single"/>
                <w:lang w:val="en-US"/>
              </w:rPr>
              <w:t>APPLICANT</w:t>
            </w:r>
            <w:r>
              <w:rPr>
                <w:rFonts w:eastAsia="Verdana" w:cs="Segoe UI"/>
                <w:lang w:val="en-US"/>
              </w:rPr>
              <w:t>: General term used for indicating either person or organisation presenting a proposal.</w:t>
            </w:r>
            <w:r>
              <w:rPr>
                <w:lang w:val="en-GB"/>
              </w:rPr>
              <w:t xml:space="preserve"> </w:t>
            </w:r>
          </w:p>
          <w:p w14:paraId="05564407" w14:textId="6B30D5A4" w:rsidR="001E76EC" w:rsidRPr="000E0A92" w:rsidRDefault="00526AD7" w:rsidP="614B9267">
            <w:pPr>
              <w:autoSpaceDE w:val="0"/>
              <w:autoSpaceDN w:val="0"/>
              <w:adjustRightInd w:val="0"/>
              <w:ind w:left="708"/>
              <w:rPr>
                <w:rFonts w:eastAsia="Verdana" w:cs="Segoe UI"/>
                <w:color w:val="404040"/>
                <w:lang w:val="en-US"/>
              </w:rPr>
            </w:pPr>
            <w:r>
              <w:rPr>
                <w:rFonts w:eastAsia="Verdana" w:cs="Segoe UI"/>
                <w:u w:val="single"/>
                <w:lang w:val="en-US"/>
              </w:rPr>
              <w:t>PRINCIPAL INVESTIGATOR (PI)</w:t>
            </w:r>
            <w:r>
              <w:rPr>
                <w:rFonts w:eastAsia="Verdana" w:cs="Segoe UI"/>
                <w:lang w:val="en-US"/>
              </w:rPr>
              <w:t>: Leader</w:t>
            </w:r>
            <w:r>
              <w:rPr>
                <w:rFonts w:eastAsia="Poppins" w:cs="Poppins"/>
                <w:lang w:val="en-GB"/>
              </w:rPr>
              <w:t xml:space="preserve"> of each organisation applying to the TA Call, either as Project Leader (i.e. Partner 1 of the Project) or as Project Partner</w:t>
            </w:r>
            <w:r>
              <w:rPr>
                <w:rFonts w:eastAsia="Verdana" w:cs="Segoe UI"/>
                <w:lang w:val="en-US"/>
              </w:rPr>
              <w:t xml:space="preserve">. </w:t>
            </w:r>
          </w:p>
          <w:p w14:paraId="597C6F12" w14:textId="259F4222" w:rsidR="001E76EC" w:rsidRPr="000E0A92" w:rsidRDefault="00526AD7" w:rsidP="000E0A92">
            <w:pPr>
              <w:autoSpaceDE w:val="0"/>
              <w:autoSpaceDN w:val="0"/>
              <w:adjustRightInd w:val="0"/>
              <w:ind w:left="708"/>
              <w:rPr>
                <w:rFonts w:eastAsia="Verdana" w:cs="Segoe UI"/>
                <w:color w:val="404040"/>
                <w:szCs w:val="23"/>
                <w:lang w:val="en-US"/>
              </w:rPr>
            </w:pPr>
            <w:r>
              <w:rPr>
                <w:rFonts w:eastAsia="Verdana" w:cs="Segoe UI"/>
                <w:color w:val="404040"/>
                <w:szCs w:val="23"/>
                <w:u w:val="single"/>
                <w:lang w:val="en-US"/>
              </w:rPr>
              <w:t>TEAM MEMBER OR USER TEAM</w:t>
            </w:r>
            <w:r>
              <w:rPr>
                <w:rFonts w:eastAsia="Verdana" w:cs="Segoe UI"/>
                <w:color w:val="404040"/>
                <w:szCs w:val="23"/>
                <w:lang w:val="en-US"/>
              </w:rPr>
              <w:t>: Staff of the Project Leaders / Project Partners involved in the proposal.</w:t>
            </w:r>
          </w:p>
          <w:p w14:paraId="37EA6D98" w14:textId="65D2F2C8" w:rsidR="00B26215" w:rsidRPr="00784888" w:rsidRDefault="6793C942" w:rsidP="67F2A3BB">
            <w:pPr>
              <w:autoSpaceDE w:val="0"/>
              <w:autoSpaceDN w:val="0"/>
              <w:adjustRightInd w:val="0"/>
              <w:ind w:left="708"/>
              <w:rPr>
                <w:rFonts w:eastAsia="Poppins" w:cs="Poppins"/>
                <w:color w:val="404040"/>
                <w:lang w:val="en-GB"/>
              </w:rPr>
            </w:pPr>
            <w:r>
              <w:rPr>
                <w:rFonts w:eastAsia="Poppins" w:cs="Poppins"/>
                <w:u w:val="single"/>
                <w:lang w:val="en-GB"/>
              </w:rPr>
              <w:t>PROJECT LEADER</w:t>
            </w:r>
            <w:r>
              <w:rPr>
                <w:rFonts w:eastAsia="Poppins" w:cs="Poppins"/>
                <w:lang w:val="en-GB"/>
              </w:rPr>
              <w:t>: Organisation coordinating the proposal. It must be from one Country of the Partnership.</w:t>
            </w:r>
          </w:p>
          <w:p w14:paraId="7BF9AAED" w14:textId="099C9AD4" w:rsidR="007D7BED" w:rsidRDefault="00983114" w:rsidP="476BD43D">
            <w:pPr>
              <w:autoSpaceDE w:val="0"/>
              <w:autoSpaceDN w:val="0"/>
              <w:adjustRightInd w:val="0"/>
              <w:ind w:left="708"/>
              <w:rPr>
                <w:rFonts w:eastAsia="Verdana" w:cs="Segoe UI"/>
                <w:color w:val="404040"/>
                <w:u w:val="single"/>
                <w:lang w:val="en-US"/>
              </w:rPr>
            </w:pPr>
            <w:r>
              <w:rPr>
                <w:rFonts w:eastAsia="Poppins" w:cs="Poppins"/>
                <w:u w:val="single"/>
                <w:lang w:val="en-GB"/>
              </w:rPr>
              <w:t>PROJECT PARTNER</w:t>
            </w:r>
            <w:r>
              <w:rPr>
                <w:rFonts w:eastAsia="Poppins" w:cs="Poppins"/>
                <w:lang w:val="en-GB"/>
              </w:rPr>
              <w:t xml:space="preserve">: Organisation participating in the proposal. </w:t>
            </w:r>
            <w:r>
              <w:rPr>
                <w:rFonts w:eastAsia="Futura Bk BT Book" w:cs="Futura Bk BT Book"/>
                <w:szCs w:val="23"/>
                <w:lang w:val="en-GB"/>
              </w:rPr>
              <w:t xml:space="preserve">, which may be established in any country worldwide </w:t>
            </w:r>
            <w:r>
              <w:rPr>
                <w:rFonts w:eastAsia="Verdana" w:cs="Segoe UI"/>
                <w:u w:val="single"/>
                <w:lang w:val="en-US"/>
              </w:rPr>
              <w:t>SUSTAINABLE BLUE ECONOMY PARTNERSHIP (or PARTNERSHIP)</w:t>
            </w:r>
            <w:r>
              <w:rPr>
                <w:rFonts w:eastAsia="Verdana" w:cs="Segoe UI"/>
                <w:lang w:val="en-US"/>
              </w:rPr>
              <w:t xml:space="preserve">: Pan-European R&amp;I initiative, joined by </w:t>
              <w:lastRenderedPageBreak/>
              <w:t xml:space="preserve">Member States, Associated and Third Countries together with the EU Commission to support the transition towards a sustainable blue economy by 2030, launching the second 2026 TA Call for RIs. </w:t>
            </w:r>
          </w:p>
          <w:p w14:paraId="15BDFE07" w14:textId="3CA01BE6" w:rsidR="001E76EC" w:rsidRPr="000E0A92" w:rsidRDefault="001E76EC" w:rsidP="614B9267">
            <w:pPr>
              <w:autoSpaceDE w:val="0"/>
              <w:autoSpaceDN w:val="0"/>
              <w:adjustRightInd w:val="0"/>
              <w:ind w:left="708"/>
              <w:rPr>
                <w:rFonts w:eastAsia="Verdana" w:cs="Segoe UI"/>
                <w:color w:val="404040"/>
                <w:lang w:val="en-US"/>
              </w:rPr>
            </w:pPr>
            <w:r>
              <w:rPr>
                <w:rFonts w:eastAsia="Verdana" w:cs="Segoe UI"/>
                <w:u w:val="single"/>
                <w:lang w:val="en-US"/>
              </w:rPr>
              <w:t>TA MANAGEMENT WORKING GROUP (OF THE PARTNERSHIP)</w:t>
            </w:r>
            <w:r>
              <w:rPr>
                <w:rFonts w:eastAsia="Verdana" w:cs="Segoe UI"/>
                <w:lang w:val="en-US"/>
              </w:rPr>
              <w:t>: Technical secretariat in charge of: (i) collecting and dispatching the proposals to the evaluators; (ii) checking and adapting the work plans (feasibility and timeline) of the selected proposals together with the RIs’ owners; (iii) organising and facilitating the meetings of the International Evaluation Panel (IEP); (iv) communicating to the applicants the result of the evaluation; (v) supporting the selected projects and the RI providers in resolving any possible dispute that may arise; a</w:t>
            </w:r>
            <w:r>
              <w:rPr>
                <w:rFonts w:cs="Segoe UI"/>
                <w:lang w:val="en-GB"/>
              </w:rPr>
              <w:t xml:space="preserve">nd </w:t>
            </w:r>
            <w:r>
              <w:rPr>
                <w:rFonts w:eastAsia="Verdana" w:cs="Segoe UI"/>
                <w:lang w:val="en-US"/>
              </w:rPr>
              <w:t>(vi) supporting the smooth implementation and follow-up of projects, at first by facilitating the signature of the user-provider agreement.</w:t>
            </w:r>
          </w:p>
          <w:p w14:paraId="34C70904" w14:textId="57EC779A" w:rsidR="001E76EC" w:rsidRPr="000E0A92" w:rsidRDefault="014578AF" w:rsidP="476BD43D">
            <w:pPr>
              <w:autoSpaceDE w:val="0"/>
              <w:autoSpaceDN w:val="0"/>
              <w:adjustRightInd w:val="0"/>
              <w:ind w:left="708"/>
              <w:rPr>
                <w:rFonts w:eastAsia="Verdana" w:cs="Segoe UI"/>
                <w:color w:val="404040"/>
                <w:lang w:val="en-US"/>
              </w:rPr>
            </w:pPr>
            <w:r>
              <w:rPr>
                <w:rFonts w:eastAsia="Verdana" w:cs="Segoe UI"/>
                <w:u w:val="single"/>
                <w:lang w:val="en-US"/>
              </w:rPr>
              <w:t>INTERNATIONAL EVALUATION PANEL OF THE TA CALL TO RIs (IEP)</w:t>
            </w:r>
            <w:r>
              <w:rPr>
                <w:rFonts w:eastAsia="Verdana" w:cs="Segoe UI"/>
                <w:lang w:val="en-US"/>
              </w:rPr>
              <w:t xml:space="preserve">: Group of independent international scientific and technical experts from the relevant research areas covered in this call, including experts in ethics and in RIs’ management, in charge of the evaluation of the proposals. </w:t>
            </w:r>
          </w:p>
          <w:p w14:paraId="6BBA7B18" w14:textId="3A11AA1C" w:rsidR="001E76EC" w:rsidRDefault="001E76EC" w:rsidP="614B9267">
            <w:pPr>
              <w:autoSpaceDE w:val="0"/>
              <w:autoSpaceDN w:val="0"/>
              <w:adjustRightInd w:val="0"/>
              <w:ind w:left="708"/>
              <w:rPr>
                <w:rFonts w:eastAsia="Verdana" w:cs="Segoe UI"/>
                <w:color w:val="404040"/>
                <w:lang w:val="en-US"/>
              </w:rPr>
            </w:pPr>
            <w:r>
              <w:rPr>
                <w:rFonts w:eastAsia="Verdana" w:cs="Segoe UI"/>
                <w:u w:val="single"/>
                <w:lang w:val="en-US"/>
              </w:rPr>
              <w:t>GENERAL ASSEMBLY OF THE PARTNERSHIP</w:t>
            </w:r>
            <w:r>
              <w:rPr>
                <w:rFonts w:eastAsia="Verdana" w:cs="Segoe UI"/>
                <w:lang w:val="en-US"/>
              </w:rPr>
              <w:t>: Decision-making body of the Partnership. It is joined by all members of the Partnership. Only full beneficiaries have voting rights with a maximum of two voting members per country.</w:t>
            </w:r>
          </w:p>
          <w:p w14:paraId="65A9707E" w14:textId="304D8910" w:rsidR="00784888" w:rsidRPr="00784888" w:rsidRDefault="27C50C4A" w:rsidP="00784888">
            <w:pPr>
              <w:autoSpaceDE w:val="0"/>
              <w:autoSpaceDN w:val="0"/>
              <w:adjustRightInd w:val="0"/>
              <w:ind w:left="708"/>
              <w:rPr>
                <w:rFonts w:eastAsia="Verdana" w:cs="Segoe UI"/>
                <w:color w:val="404040"/>
                <w:lang w:val="en-US"/>
              </w:rPr>
            </w:pPr>
            <w:r>
              <w:rPr>
                <w:rFonts w:eastAsia="Verdana" w:cs="Segoe UI"/>
                <w:u w:val="single"/>
                <w:lang w:val="en-US"/>
              </w:rPr>
              <w:t>EXECUTIVE COMMITTEE OF THE PARTNERSHIP</w:t>
            </w:r>
            <w:r>
              <w:rPr>
                <w:rFonts w:eastAsia="Verdana" w:cs="Segoe UI"/>
                <w:lang w:val="en-US"/>
              </w:rPr>
              <w:t>: Operational body for the execution of the Partnership composed of all Work Packages’ leaders and co-leaders, assisting the other Consortium for the implementation of the activities.</w:t>
            </w:r>
          </w:p>
          <w:p w14:paraId="6CD6B2E4" w14:textId="77777777" w:rsidR="007F2C62" w:rsidRPr="000E0A92" w:rsidRDefault="00AC336F" w:rsidP="000E0A92">
            <w:pPr>
              <w:autoSpaceDE w:val="0"/>
              <w:autoSpaceDN w:val="0"/>
              <w:adjustRightInd w:val="0"/>
              <w:rPr>
                <w:rFonts w:eastAsia="Verdana" w:cs="Segoe UI"/>
                <w:color w:val="404040"/>
                <w:szCs w:val="23"/>
                <w:lang w:val="en-US"/>
              </w:rPr>
            </w:pPr>
            <w:r>
              <w:rPr>
                <w:rFonts w:eastAsia="Verdana" w:cs="Verdana"/>
                <w:b/>
                <w:bCs/>
                <w:color w:val="auto"/>
                <w:szCs w:val="23"/>
                <w:lang w:val="en-US" w:bidi="en-US"/>
              </w:rPr>
              <w:lastRenderedPageBreak/>
              <w:t>HOW</w:t>
            </w:r>
            <w:r>
              <w:rPr>
                <w:rFonts w:eastAsia="Verdana" w:cs="Segoe UI"/>
                <w:color w:val="404040"/>
                <w:szCs w:val="23"/>
                <w:lang w:val="en-US"/>
              </w:rPr>
              <w:t xml:space="preserve"> </w:t>
            </w:r>
          </w:p>
          <w:p w14:paraId="77F06070" w14:textId="02EA9233" w:rsidR="00AC336F" w:rsidRPr="00784888" w:rsidRDefault="140351B6" w:rsidP="614B9267">
            <w:pPr>
              <w:autoSpaceDE w:val="0"/>
              <w:autoSpaceDN w:val="0"/>
              <w:adjustRightInd w:val="0"/>
              <w:rPr>
                <w:color w:val="FF0000"/>
                <w:highlight w:val="yellow"/>
                <w:lang w:val="en-GB" w:bidi="en-US"/>
              </w:rPr>
            </w:pPr>
            <w:r>
              <w:rPr>
                <w:rFonts w:eastAsia="Verdana" w:cs="Segoe UI"/>
                <w:lang w:val="en-US"/>
              </w:rPr>
              <w:t>&gt; Consult the catalogue (</w:t>
            </w:r>
            <w:hyperlink r:id="rId18">
              <w:r>
                <w:rPr>
                  <w:rStyle w:val="Hyperlink"/>
                  <w:rFonts w:eastAsia="Verdana" w:cs="Segoe UI"/>
                  <w:lang w:val="en-US"/>
                </w:rPr>
                <w:t>https://www.bluepartnership.eu/transnational-access-call-research-infrastructures</w:t>
              </w:r>
            </w:hyperlink>
            <w:r>
              <w:rPr>
                <w:rFonts w:eastAsia="Verdana" w:cs="Segoe UI"/>
                <w:lang w:val="en-US"/>
              </w:rPr>
              <w:t>) and the relevant RI provider</w:t>
            </w:r>
            <w:r>
              <w:rPr>
                <w:rStyle w:val="FootnoteReference"/>
                <w:rFonts w:eastAsia="Verdana" w:cs="Segoe UI"/>
                <w:lang w:val="en-US"/>
              </w:rPr>
              <w:footnoteReference w:id="2"/>
            </w:r>
            <w:r>
              <w:rPr>
                <w:rFonts w:eastAsia="Verdana" w:cs="Segoe UI"/>
                <w:lang w:val="en-US"/>
              </w:rPr>
              <w:t xml:space="preserve"> </w:t>
            </w:r>
          </w:p>
          <w:p w14:paraId="212B3602" w14:textId="40507F12" w:rsidR="00AC336F" w:rsidRPr="00784888" w:rsidRDefault="0AC809E6" w:rsidP="614B9267">
            <w:pPr>
              <w:autoSpaceDE w:val="0"/>
              <w:autoSpaceDN w:val="0"/>
              <w:adjustRightInd w:val="0"/>
              <w:rPr>
                <w:color w:val="FF0000"/>
                <w:highlight w:val="yellow"/>
                <w:lang w:val="en-GB" w:bidi="en-US"/>
              </w:rPr>
            </w:pPr>
            <w:r>
              <w:rPr>
                <w:rFonts w:eastAsia="Verdana" w:cs="Segoe UI"/>
                <w:lang w:val="en-US"/>
              </w:rPr>
              <w:t>&gt; Draft your proposal and submit it on the on-line platform (</w:t>
            </w:r>
            <w:hyperlink r:id="rId19">
              <w:r>
                <w:rPr>
                  <w:rStyle w:val="Hyperlink"/>
                  <w:lang w:val="en-GB"/>
                </w:rPr>
                <w:t>https://proposals.etag.ee/sbep-ris/</w:t>
              </w:r>
            </w:hyperlink>
            <w:r>
              <w:rPr>
                <w:rFonts w:eastAsia="Verdana" w:cs="Segoe UI"/>
                <w:lang w:val="en-US"/>
              </w:rPr>
              <w:t xml:space="preserve">) </w:t>
            </w:r>
          </w:p>
          <w:p w14:paraId="2F8B3F9D" w14:textId="3286C49D" w:rsidR="00AC336F" w:rsidRPr="00784888" w:rsidRDefault="005C658D" w:rsidP="614B9267">
            <w:pPr>
              <w:autoSpaceDE w:val="0"/>
              <w:autoSpaceDN w:val="0"/>
              <w:adjustRightInd w:val="0"/>
              <w:rPr>
                <w:color w:val="FF0000"/>
                <w:highlight w:val="yellow"/>
                <w:lang w:val="en-GB" w:bidi="en-US"/>
              </w:rPr>
            </w:pPr>
            <w:r>
              <w:rPr>
                <w:rFonts w:eastAsia="Verdana" w:cs="Segoe UI"/>
                <w:lang w:val="en-US"/>
              </w:rPr>
              <w:t xml:space="preserve">&gt; Receive the feedback from the evaluation </w:t>
            </w:r>
          </w:p>
          <w:p w14:paraId="1AF9DD14" w14:textId="506FFFFF" w:rsidR="00AC336F" w:rsidRPr="00784888" w:rsidRDefault="005C658D" w:rsidP="614B9267">
            <w:pPr>
              <w:autoSpaceDE w:val="0"/>
              <w:autoSpaceDN w:val="0"/>
              <w:adjustRightInd w:val="0"/>
              <w:rPr>
                <w:color w:val="FF0000"/>
                <w:highlight w:val="yellow"/>
                <w:lang w:val="en-GB" w:bidi="en-US"/>
              </w:rPr>
            </w:pPr>
            <w:r>
              <w:rPr>
                <w:rFonts w:eastAsia="Verdana" w:cs="Segoe UI"/>
                <w:lang w:val="en-US"/>
              </w:rPr>
              <w:t xml:space="preserve">&gt; If successful, sign the provider-user agreement </w:t>
            </w:r>
          </w:p>
          <w:p w14:paraId="2225EAE5" w14:textId="1E292714" w:rsidR="00AC336F" w:rsidRPr="000E0A92" w:rsidRDefault="3106E284" w:rsidP="72E9E869">
            <w:pPr>
              <w:autoSpaceDE w:val="0"/>
              <w:autoSpaceDN w:val="0"/>
              <w:adjustRightInd w:val="0"/>
              <w:rPr>
                <w:rFonts w:eastAsia="Verdana" w:cs="Segoe UI"/>
                <w:lang w:val="en-US"/>
              </w:rPr>
            </w:pPr>
            <w:r>
              <w:rPr>
                <w:rFonts w:eastAsia="Verdana" w:cs="Segoe UI"/>
                <w:lang w:val="en-US"/>
              </w:rPr>
              <w:t>&gt;  Implement the project through access to the selected Research Infrastructures (RIs), in accordance with the access modality indicated in the proposal.</w:t>
            </w:r>
          </w:p>
          <w:p w14:paraId="2892F1DF" w14:textId="7E991FA6" w:rsidR="614B9267" w:rsidRDefault="614B9267" w:rsidP="614B9267">
            <w:pPr>
              <w:rPr>
                <w:rFonts w:eastAsia="Verdana" w:cs="Verdana"/>
                <w:b/>
                <w:bCs/>
                <w:color w:val="auto"/>
                <w:lang w:val="en-US" w:bidi="en-US"/>
              </w:rPr>
            </w:pPr>
          </w:p>
          <w:p w14:paraId="31117009" w14:textId="753B41F5" w:rsidR="00473AAF" w:rsidRPr="00784888" w:rsidRDefault="5996E9CF" w:rsidP="476BD43D">
            <w:pPr>
              <w:autoSpaceDE w:val="0"/>
              <w:autoSpaceDN w:val="0"/>
              <w:adjustRightInd w:val="0"/>
              <w:spacing w:before="240" w:after="240"/>
              <w:rPr>
                <w:lang w:val="en-GB"/>
              </w:rPr>
            </w:pPr>
            <w:r>
              <w:rPr>
                <w:rFonts w:eastAsia="Verdana" w:cs="Verdana"/>
                <w:b/>
                <w:bCs/>
                <w:color w:val="auto"/>
                <w:lang w:val="en-US" w:bidi="en-US"/>
              </w:rPr>
              <w:t>WHEN</w:t>
            </w:r>
            <w:r>
              <w:rPr>
                <w:rFonts w:eastAsia="Verdana" w:cs="Verdana"/>
                <w:color w:val="auto"/>
                <w:lang w:val="en-US" w:bidi="en-US"/>
              </w:rPr>
              <w:t xml:space="preserve"> </w:t>
            </w:r>
            <w:r>
              <w:rPr>
                <w:rFonts w:eastAsia="Futura Bk BT Book" w:cs="Futura Bk BT Book"/>
                <w:lang w:val="en-US"/>
              </w:rPr>
              <w:t xml:space="preserve">The Partnership’s Transnational Access Call to Research Infrastructures (RIs) will remain continuously open for a period of </w:t>
            </w:r>
            <w:r>
              <w:rPr>
                <w:rFonts w:eastAsia="Futura Bk BT Book" w:cs="Futura Bk BT Book"/>
                <w:b/>
                <w:bCs/>
                <w:lang w:val="en-US"/>
              </w:rPr>
              <w:t>24 months, from February 2026 to February 2028</w:t>
            </w:r>
            <w:r>
              <w:rPr>
                <w:rFonts w:eastAsia="Futura Bk BT Book" w:cs="Futura Bk BT Book"/>
                <w:lang w:val="en-US"/>
              </w:rPr>
              <w:t>.</w:t>
            </w:r>
          </w:p>
          <w:p w14:paraId="36DDA042" w14:textId="3A3A4F2C" w:rsidR="00473AAF" w:rsidRPr="00473AAF" w:rsidRDefault="547AC787" w:rsidP="79332CC8">
            <w:pPr>
              <w:autoSpaceDE w:val="0"/>
              <w:autoSpaceDN w:val="0"/>
              <w:adjustRightInd w:val="0"/>
              <w:spacing w:before="240" w:after="240"/>
              <w:rPr>
                <w:rFonts w:eastAsia="Futura Bk BT Book" w:cs="Futura Bk BT Book"/>
                <w:lang w:val="en-US"/>
              </w:rPr>
            </w:pPr>
            <w:r>
              <w:rPr>
                <w:rFonts w:eastAsia="Futura Bk BT Book" w:cs="Futura Bk BT Book"/>
                <w:lang w:val="en-US"/>
              </w:rPr>
              <w:lastRenderedPageBreak/>
              <w:t>Proposals can be submitted at any time via the EPSS platform, and they will be evaluated at regular cut-off intervals every four months. Cut-off dates will be clearly published on the Partnership website.</w:t>
            </w:r>
          </w:p>
          <w:p w14:paraId="407273F3" w14:textId="265FA438" w:rsidR="00473AAF" w:rsidRPr="00784888" w:rsidRDefault="547AC787" w:rsidP="476BD43D">
            <w:pPr>
              <w:autoSpaceDE w:val="0"/>
              <w:autoSpaceDN w:val="0"/>
              <w:adjustRightInd w:val="0"/>
              <w:spacing w:before="240" w:after="240"/>
              <w:rPr>
                <w:lang w:val="en-GB"/>
              </w:rPr>
            </w:pPr>
            <w:r>
              <w:rPr>
                <w:rFonts w:eastAsia="Futura Bk BT Book" w:cs="Futura Bk BT Book"/>
                <w:szCs w:val="23"/>
                <w:lang w:val="en-US"/>
              </w:rPr>
              <w:t>Applicants are encouraged to consult the website regularly to verify:</w:t>
            </w:r>
          </w:p>
          <w:p w14:paraId="53ADF344" w14:textId="16B9A6DB" w:rsidR="00473AAF" w:rsidRPr="00473AAF" w:rsidRDefault="547AC787" w:rsidP="00854097">
            <w:pPr>
              <w:pStyle w:val="ListParagraph"/>
              <w:numPr>
                <w:ilvl w:val="0"/>
                <w:numId w:val="6"/>
              </w:numPr>
              <w:autoSpaceDE w:val="0"/>
              <w:autoSpaceDN w:val="0"/>
              <w:adjustRightInd w:val="0"/>
              <w:spacing w:before="240" w:after="240"/>
              <w:rPr>
                <w:rFonts w:eastAsia="Futura Bk BT Book" w:cs="Futura Bk BT Book"/>
                <w:sz w:val="23"/>
                <w:szCs w:val="23"/>
                <w:lang w:val="en-US"/>
              </w:rPr>
            </w:pPr>
            <w:r>
              <w:rPr>
                <w:rFonts w:eastAsia="Futura Bk BT Book" w:cs="Futura Bk BT Book"/>
                <w:sz w:val="23"/>
                <w:szCs w:val="23"/>
                <w:lang w:val="en-US"/>
              </w:rPr>
              <w:t>the next evaluation cut-off deadline;</w:t>
            </w:r>
          </w:p>
          <w:p w14:paraId="1E2F7515" w14:textId="1FED7F32" w:rsidR="00473AAF" w:rsidRPr="00473AAF" w:rsidRDefault="547AC787" w:rsidP="00854097">
            <w:pPr>
              <w:pStyle w:val="ListParagraph"/>
              <w:numPr>
                <w:ilvl w:val="0"/>
                <w:numId w:val="6"/>
              </w:numPr>
              <w:autoSpaceDE w:val="0"/>
              <w:autoSpaceDN w:val="0"/>
              <w:adjustRightInd w:val="0"/>
              <w:spacing w:before="240" w:after="240"/>
              <w:rPr>
                <w:rFonts w:eastAsia="Futura Bk BT Book" w:cs="Futura Bk BT Book"/>
                <w:sz w:val="23"/>
                <w:szCs w:val="23"/>
                <w:lang w:val="en-US"/>
              </w:rPr>
            </w:pPr>
            <w:r>
              <w:rPr>
                <w:rFonts w:eastAsia="Futura Bk BT Book" w:cs="Futura Bk BT Book"/>
                <w:sz w:val="23"/>
                <w:szCs w:val="23"/>
                <w:lang w:val="en-US"/>
              </w:rPr>
              <w:t>updates on RI availability;</w:t>
            </w:r>
          </w:p>
          <w:p w14:paraId="0E2DB3C1" w14:textId="6916B020" w:rsidR="00473AAF" w:rsidRPr="00473AAF" w:rsidRDefault="547AC787" w:rsidP="00854097">
            <w:pPr>
              <w:pStyle w:val="ListParagraph"/>
              <w:numPr>
                <w:ilvl w:val="0"/>
                <w:numId w:val="6"/>
              </w:numPr>
              <w:autoSpaceDE w:val="0"/>
              <w:autoSpaceDN w:val="0"/>
              <w:adjustRightInd w:val="0"/>
              <w:spacing w:before="240" w:after="240"/>
              <w:rPr>
                <w:rFonts w:eastAsia="Futura Bk BT Book" w:cs="Futura Bk BT Book"/>
                <w:sz w:val="23"/>
                <w:szCs w:val="23"/>
                <w:lang w:val="en-US"/>
              </w:rPr>
            </w:pPr>
            <w:r>
              <w:rPr>
                <w:rFonts w:eastAsia="Futura Bk BT Book" w:cs="Futura Bk BT Book"/>
                <w:sz w:val="23"/>
                <w:szCs w:val="23"/>
                <w:lang w:val="en-US"/>
              </w:rPr>
              <w:t>possible thematic focus updates for each cut-off.</w:t>
            </w:r>
          </w:p>
          <w:p w14:paraId="12417471" w14:textId="64C23F87" w:rsidR="00473AAF" w:rsidRPr="00473AAF" w:rsidRDefault="547AC787" w:rsidP="476BD43D">
            <w:pPr>
              <w:autoSpaceDE w:val="0"/>
              <w:autoSpaceDN w:val="0"/>
              <w:adjustRightInd w:val="0"/>
              <w:spacing w:before="240" w:after="240"/>
            </w:pPr>
            <w:r>
              <w:rPr>
                <w:rFonts w:eastAsia="Futura Bk BT Book" w:cs="Futura Bk BT Book"/>
                <w:szCs w:val="23"/>
                <w:lang w:val="en-US"/>
              </w:rPr>
              <w:t>Following each cut-off:</w:t>
            </w:r>
          </w:p>
          <w:p w14:paraId="2713AA14" w14:textId="69DB310C" w:rsidR="00473AAF" w:rsidRPr="00473AAF" w:rsidRDefault="547AC787" w:rsidP="00854097">
            <w:pPr>
              <w:pStyle w:val="ListParagraph"/>
              <w:numPr>
                <w:ilvl w:val="0"/>
                <w:numId w:val="5"/>
              </w:numPr>
              <w:autoSpaceDE w:val="0"/>
              <w:autoSpaceDN w:val="0"/>
              <w:adjustRightInd w:val="0"/>
              <w:spacing w:before="240" w:after="240"/>
              <w:rPr>
                <w:rFonts w:eastAsia="Futura Bk BT Book" w:cs="Futura Bk BT Book"/>
                <w:sz w:val="23"/>
                <w:szCs w:val="23"/>
                <w:lang w:val="en-US"/>
              </w:rPr>
            </w:pPr>
            <w:r>
              <w:rPr>
                <w:rFonts w:eastAsia="Futura Bk BT Book" w:cs="Futura Bk BT Book"/>
                <w:sz w:val="23"/>
                <w:szCs w:val="23"/>
                <w:lang w:val="en-US"/>
              </w:rPr>
              <w:t xml:space="preserve">results of the evaluation will be communicated </w:t>
            </w:r>
            <w:r>
              <w:rPr>
                <w:rFonts w:eastAsia="Futura Bk BT Book" w:cs="Futura Bk BT Book"/>
                <w:b/>
                <w:bCs/>
                <w:sz w:val="23"/>
                <w:szCs w:val="23"/>
                <w:lang w:val="en-US"/>
              </w:rPr>
              <w:t>four months after the cut-off</w:t>
            </w:r>
            <w:r>
              <w:rPr>
                <w:rFonts w:eastAsia="Futura Bk BT Book" w:cs="Futura Bk BT Book"/>
                <w:sz w:val="23"/>
                <w:szCs w:val="23"/>
                <w:lang w:val="en-US"/>
              </w:rPr>
              <w:t>;</w:t>
            </w:r>
          </w:p>
          <w:p w14:paraId="4ED3326F" w14:textId="7D5E4AFD" w:rsidR="00473AAF" w:rsidRPr="00473AAF" w:rsidRDefault="547AC787" w:rsidP="00854097">
            <w:pPr>
              <w:pStyle w:val="ListParagraph"/>
              <w:numPr>
                <w:ilvl w:val="0"/>
                <w:numId w:val="5"/>
              </w:numPr>
              <w:autoSpaceDE w:val="0"/>
              <w:autoSpaceDN w:val="0"/>
              <w:adjustRightInd w:val="0"/>
              <w:spacing w:before="240" w:after="240"/>
              <w:rPr>
                <w:rFonts w:eastAsia="Futura Bk BT Book" w:cs="Futura Bk BT Book"/>
                <w:sz w:val="23"/>
                <w:szCs w:val="23"/>
                <w:lang w:val="en-US"/>
              </w:rPr>
            </w:pPr>
            <w:r>
              <w:rPr>
                <w:rFonts w:eastAsia="Futura Bk BT Book" w:cs="Futura Bk BT Book"/>
                <w:sz w:val="23"/>
                <w:szCs w:val="23"/>
                <w:lang w:val="en-US"/>
              </w:rPr>
              <w:t xml:space="preserve">projects will start </w:t>
            </w:r>
            <w:r>
              <w:rPr>
                <w:rFonts w:eastAsia="Futura Bk BT Book" w:cs="Futura Bk BT Book"/>
                <w:b/>
                <w:bCs/>
                <w:sz w:val="23"/>
                <w:szCs w:val="23"/>
                <w:lang w:val="en-US"/>
              </w:rPr>
              <w:t>within six months from the evaluation results</w:t>
            </w:r>
            <w:r>
              <w:rPr>
                <w:rFonts w:eastAsia="Futura Bk BT Book" w:cs="Futura Bk BT Book"/>
                <w:sz w:val="23"/>
                <w:szCs w:val="23"/>
                <w:lang w:val="en-US"/>
              </w:rPr>
              <w:t>, subject to confirmation by the RI provider.</w:t>
            </w:r>
          </w:p>
          <w:p w14:paraId="4F5FB2F0" w14:textId="77777777" w:rsidR="00473AAF" w:rsidRDefault="57F9498A" w:rsidP="7E815BEF">
            <w:pPr>
              <w:autoSpaceDE w:val="0"/>
              <w:autoSpaceDN w:val="0"/>
              <w:adjustRightInd w:val="0"/>
              <w:spacing w:before="240" w:after="240"/>
              <w:rPr>
                <w:rFonts w:eastAsia="Futura Bk BT Book" w:cs="Futura Bk BT Book"/>
                <w:lang w:val="en-US"/>
              </w:rPr>
            </w:pPr>
            <w:r>
              <w:rPr>
                <w:rFonts w:eastAsia="Futura Bk BT Book" w:cs="Futura Bk BT Book"/>
                <w:lang w:val="en-US"/>
              </w:rPr>
              <w:t xml:space="preserve">All projects must be completed no later than </w:t>
            </w:r>
            <w:r>
              <w:rPr>
                <w:rFonts w:eastAsia="Futura Bk BT Book" w:cs="Futura Bk BT Book"/>
                <w:b/>
                <w:bCs/>
                <w:lang w:val="en-US"/>
              </w:rPr>
              <w:t>December 2029</w:t>
            </w:r>
            <w:r>
              <w:rPr>
                <w:rFonts w:eastAsia="Futura Bk BT Book" w:cs="Futura Bk BT Book"/>
                <w:lang w:val="en-US"/>
              </w:rPr>
              <w:t>, in line with the overall SBEP timeline.</w:t>
            </w:r>
          </w:p>
          <w:p w14:paraId="01C128B1" w14:textId="77777777" w:rsidR="00986BBC" w:rsidRDefault="00986BBC" w:rsidP="7E815BEF">
            <w:pPr>
              <w:autoSpaceDE w:val="0"/>
              <w:autoSpaceDN w:val="0"/>
              <w:adjustRightInd w:val="0"/>
              <w:spacing w:before="240" w:after="240"/>
              <w:rPr>
                <w:lang w:val="en-US"/>
              </w:rPr>
            </w:pPr>
          </w:p>
          <w:p w14:paraId="0A591EEF" w14:textId="14BB32C6" w:rsidR="00986BBC" w:rsidRPr="00784888" w:rsidRDefault="00986BBC" w:rsidP="7E815BEF">
            <w:pPr>
              <w:autoSpaceDE w:val="0"/>
              <w:autoSpaceDN w:val="0"/>
              <w:adjustRightInd w:val="0"/>
              <w:spacing w:before="240" w:after="240"/>
              <w:rPr>
                <w:lang w:val="en-GB"/>
              </w:rPr>
            </w:pPr>
          </w:p>
        </w:tc>
      </w:tr>
    </w:tbl>
    <w:p w14:paraId="537BB33E" w14:textId="2384086A" w:rsidR="00A25374" w:rsidRDefault="5BEA37EB" w:rsidP="008F37C2">
      <w:pPr>
        <w:pStyle w:val="Heading1"/>
      </w:pPr>
      <w:r>
        <w:lastRenderedPageBreak/>
        <w:t xml:space="preserve"> </w:t>
      </w:r>
      <w:bookmarkStart w:id="5" w:name="_Toc1835846644"/>
      <w:r>
        <w:t>Context and objectives</w:t>
      </w:r>
      <w:bookmarkEnd w:id="5"/>
      <w:r>
        <w:t xml:space="preserve"> </w:t>
      </w:r>
    </w:p>
    <w:p w14:paraId="66B7BDBE" w14:textId="77777777" w:rsidR="00137B60" w:rsidRPr="00137B60" w:rsidRDefault="00137B60" w:rsidP="00137B60">
      <w:pPr>
        <w:rPr>
          <w:rFonts w:eastAsia="Times New Roman"/>
          <w:lang w:val="en-GB"/>
        </w:rPr>
      </w:pPr>
      <w:r>
        <w:rPr>
          <w:rFonts w:eastAsia="Times New Roman"/>
          <w:lang w:val="en-GB"/>
        </w:rPr>
        <w:t>The Partnership enhances the science-policy interface in marine and maritime domains at both EU and international levels by aligning national, regional, and EU R&amp;I priorities. It fosters deep collaboration between science, industry, policy, and civil society, building bridges across disciplines and sea basins.</w:t>
      </w:r>
    </w:p>
    <w:p w14:paraId="31F71BC8" w14:textId="77777777" w:rsidR="00137B60" w:rsidRPr="00137B60" w:rsidRDefault="00137B60" w:rsidP="00137B60">
      <w:pPr>
        <w:rPr>
          <w:rFonts w:eastAsia="Times New Roman"/>
          <w:lang w:val="en-GB"/>
        </w:rPr>
      </w:pPr>
      <w:r>
        <w:rPr>
          <w:rFonts w:eastAsia="Times New Roman"/>
          <w:lang w:val="en-GB"/>
        </w:rPr>
        <w:t>Its strategic priorities are closely aligned with key EU and international frameworks, including:</w:t>
      </w:r>
    </w:p>
    <w:p w14:paraId="6FF1A7DD" w14:textId="260473DF" w:rsidR="00137B60" w:rsidRPr="00137B60" w:rsidRDefault="00137B60" w:rsidP="00854097">
      <w:pPr>
        <w:numPr>
          <w:ilvl w:val="0"/>
          <w:numId w:val="52"/>
        </w:numPr>
        <w:rPr>
          <w:rFonts w:eastAsia="Times New Roman"/>
          <w:lang w:val="en-GB"/>
        </w:rPr>
      </w:pPr>
      <w:r>
        <w:rPr>
          <w:rFonts w:eastAsia="Times New Roman"/>
          <w:lang w:val="en-GB"/>
        </w:rPr>
        <w:t xml:space="preserve">the </w:t>
      </w:r>
      <w:r>
        <w:rPr>
          <w:rFonts w:eastAsia="Times New Roman"/>
          <w:b/>
          <w:bCs/>
          <w:lang w:val="en-GB"/>
        </w:rPr>
        <w:t>EU Biodiversity Strategy for 2030</w:t>
      </w:r>
      <w:r>
        <w:rPr>
          <w:rStyle w:val="FootnoteReference"/>
          <w:rFonts w:eastAsia="Times New Roman"/>
          <w:lang w:val="en-GB"/>
        </w:rPr>
        <w:footnoteReference w:id="3"/>
      </w:r>
      <w:r>
        <w:rPr>
          <w:rFonts w:eastAsia="Times New Roman"/>
          <w:lang w:val="en-GB"/>
        </w:rPr>
        <w:t>;</w:t>
      </w:r>
    </w:p>
    <w:p w14:paraId="24C1ABD1" w14:textId="2D9EC704" w:rsidR="00137B60" w:rsidRPr="00137B60" w:rsidRDefault="00137B60" w:rsidP="00854097">
      <w:pPr>
        <w:numPr>
          <w:ilvl w:val="0"/>
          <w:numId w:val="52"/>
        </w:numPr>
        <w:rPr>
          <w:rFonts w:eastAsia="Times New Roman"/>
          <w:lang w:val="en-GB"/>
        </w:rPr>
      </w:pPr>
      <w:r>
        <w:rPr>
          <w:rFonts w:eastAsia="Times New Roman"/>
          <w:lang w:val="en-GB"/>
        </w:rPr>
        <w:t xml:space="preserve">the </w:t>
      </w:r>
      <w:r>
        <w:rPr>
          <w:rFonts w:eastAsia="Times New Roman"/>
          <w:b/>
          <w:bCs/>
          <w:lang w:val="en-GB"/>
        </w:rPr>
        <w:t>Farm to Fork Strategy</w:t>
      </w:r>
      <w:r>
        <w:rPr>
          <w:rStyle w:val="FootnoteReference"/>
          <w:rFonts w:eastAsia="Times New Roman"/>
          <w:lang w:val="en-GB"/>
        </w:rPr>
        <w:footnoteReference w:id="4"/>
      </w:r>
      <w:r>
        <w:rPr>
          <w:rFonts w:eastAsia="Times New Roman"/>
          <w:lang w:val="en-GB"/>
        </w:rPr>
        <w:t xml:space="preserve"> and </w:t>
      </w:r>
      <w:r>
        <w:rPr>
          <w:rFonts w:eastAsia="Times New Roman"/>
          <w:b/>
          <w:bCs/>
          <w:lang w:val="en-GB"/>
        </w:rPr>
        <w:t>Zero Pollution Action Plan</w:t>
      </w:r>
      <w:r>
        <w:rPr>
          <w:rStyle w:val="FootnoteReference"/>
          <w:rFonts w:eastAsia="Times New Roman"/>
          <w:lang w:val="en-GB"/>
        </w:rPr>
        <w:footnoteReference w:id="5"/>
      </w:r>
      <w:r>
        <w:rPr>
          <w:rFonts w:eastAsia="Times New Roman"/>
          <w:lang w:val="en-GB"/>
        </w:rPr>
        <w:t>;</w:t>
      </w:r>
    </w:p>
    <w:p w14:paraId="34E9455F" w14:textId="0064A5A4" w:rsidR="00137B60" w:rsidRPr="00137B60" w:rsidRDefault="00137B60" w:rsidP="00854097">
      <w:pPr>
        <w:numPr>
          <w:ilvl w:val="0"/>
          <w:numId w:val="52"/>
        </w:numPr>
        <w:rPr>
          <w:rFonts w:eastAsia="Times New Roman"/>
          <w:lang w:val="en-GB"/>
        </w:rPr>
      </w:pPr>
      <w:r>
        <w:rPr>
          <w:rFonts w:eastAsia="Times New Roman"/>
          <w:lang w:val="en-GB"/>
        </w:rPr>
        <w:t xml:space="preserve">the </w:t>
      </w:r>
      <w:r>
        <w:rPr>
          <w:rFonts w:eastAsia="Times New Roman"/>
          <w:b/>
          <w:bCs/>
          <w:lang w:val="en-GB"/>
        </w:rPr>
        <w:t>EU Mission “Restore our Ocean and Waters by 2030”</w:t>
      </w:r>
      <w:r>
        <w:rPr>
          <w:rStyle w:val="FootnoteReference"/>
          <w:rFonts w:eastAsia="Times New Roman"/>
          <w:lang w:val="en-GB"/>
        </w:rPr>
        <w:footnoteReference w:id="6"/>
      </w:r>
      <w:r>
        <w:rPr>
          <w:rFonts w:eastAsia="Times New Roman"/>
          <w:lang w:val="en-GB"/>
        </w:rPr>
        <w:t>;</w:t>
      </w:r>
    </w:p>
    <w:p w14:paraId="74171C2F" w14:textId="345338FF" w:rsidR="00137B60" w:rsidRPr="00137B60" w:rsidRDefault="00137B60" w:rsidP="00854097">
      <w:pPr>
        <w:numPr>
          <w:ilvl w:val="0"/>
          <w:numId w:val="52"/>
        </w:numPr>
        <w:rPr>
          <w:rFonts w:eastAsia="Times New Roman"/>
          <w:lang w:val="en-GB"/>
        </w:rPr>
      </w:pPr>
      <w:r>
        <w:rPr>
          <w:rFonts w:eastAsia="Times New Roman"/>
          <w:lang w:val="en-GB"/>
        </w:rPr>
        <w:t xml:space="preserve">the </w:t>
      </w:r>
      <w:r>
        <w:rPr>
          <w:rFonts w:eastAsia="Times New Roman"/>
          <w:b/>
          <w:bCs/>
          <w:lang w:val="en-GB"/>
        </w:rPr>
        <w:t>Circular Economy Action Plan</w:t>
      </w:r>
      <w:r>
        <w:rPr>
          <w:rStyle w:val="FootnoteReference"/>
          <w:rFonts w:eastAsia="Times New Roman"/>
          <w:lang w:val="en-GB"/>
        </w:rPr>
        <w:footnoteReference w:id="7"/>
      </w:r>
      <w:r>
        <w:rPr>
          <w:rFonts w:eastAsia="Times New Roman"/>
          <w:lang w:val="en-GB"/>
        </w:rPr>
        <w:t>;</w:t>
      </w:r>
    </w:p>
    <w:p w14:paraId="35A12CA3" w14:textId="415D9712" w:rsidR="00137B60" w:rsidRPr="00137B60" w:rsidRDefault="00137B60" w:rsidP="00854097">
      <w:pPr>
        <w:numPr>
          <w:ilvl w:val="0"/>
          <w:numId w:val="52"/>
        </w:numPr>
        <w:rPr>
          <w:rFonts w:eastAsia="Times New Roman"/>
          <w:lang w:val="en-GB"/>
        </w:rPr>
      </w:pPr>
      <w:r>
        <w:rPr>
          <w:rFonts w:eastAsia="Times New Roman"/>
          <w:lang w:val="en-GB"/>
        </w:rPr>
        <w:lastRenderedPageBreak/>
        <w:t>the communication on “</w:t>
      </w:r>
      <w:r>
        <w:rPr>
          <w:rFonts w:eastAsia="Times New Roman"/>
          <w:b/>
          <w:bCs/>
          <w:lang w:val="en-GB"/>
        </w:rPr>
        <w:t>Transforming the EU's Blue Economy for a Sustainable Future</w:t>
      </w:r>
      <w:r>
        <w:rPr>
          <w:rFonts w:eastAsia="Times New Roman"/>
          <w:lang w:val="en-GB"/>
        </w:rPr>
        <w:t>”</w:t>
      </w:r>
      <w:r>
        <w:rPr>
          <w:rStyle w:val="FootnoteReference"/>
          <w:rFonts w:eastAsia="Times New Roman"/>
          <w:lang w:val="en-GB"/>
        </w:rPr>
        <w:footnoteReference w:id="8"/>
      </w:r>
      <w:r>
        <w:rPr>
          <w:rFonts w:eastAsia="Times New Roman"/>
          <w:lang w:val="en-GB"/>
        </w:rPr>
        <w:t>;</w:t>
      </w:r>
    </w:p>
    <w:p w14:paraId="033A42E8" w14:textId="09869A37" w:rsidR="00137B60" w:rsidRDefault="00137B60" w:rsidP="00854097">
      <w:pPr>
        <w:numPr>
          <w:ilvl w:val="0"/>
          <w:numId w:val="52"/>
        </w:numPr>
        <w:rPr>
          <w:rFonts w:eastAsia="Times New Roman"/>
          <w:lang w:val="en-GB"/>
        </w:rPr>
      </w:pPr>
      <w:r>
        <w:rPr>
          <w:rFonts w:eastAsia="Times New Roman"/>
          <w:lang w:val="en-GB"/>
        </w:rPr>
        <w:t xml:space="preserve">the newly launched </w:t>
      </w:r>
      <w:r>
        <w:rPr>
          <w:rFonts w:eastAsia="Times New Roman"/>
          <w:b/>
          <w:bCs/>
          <w:lang w:val="en-GB"/>
        </w:rPr>
        <w:t>EU Ocean Pact</w:t>
      </w:r>
      <w:r>
        <w:rPr>
          <w:rFonts w:eastAsia="Times New Roman"/>
          <w:lang w:val="en-GB"/>
        </w:rPr>
        <w:t>, fostering multi-actor commitment for a sustainable ocean</w:t>
      </w:r>
      <w:r>
        <w:rPr>
          <w:rStyle w:val="FootnoteReference"/>
          <w:rFonts w:eastAsia="Times New Roman"/>
          <w:lang w:val="en-GB"/>
        </w:rPr>
        <w:footnoteReference w:id="9"/>
      </w:r>
      <w:r>
        <w:rPr>
          <w:rFonts w:eastAsia="Times New Roman"/>
          <w:lang w:val="en-GB"/>
        </w:rPr>
        <w:t>;</w:t>
      </w:r>
    </w:p>
    <w:p w14:paraId="720959B3" w14:textId="409FF4BA" w:rsidR="00693588" w:rsidRPr="00137B60" w:rsidRDefault="00693588" w:rsidP="00854097">
      <w:pPr>
        <w:numPr>
          <w:ilvl w:val="0"/>
          <w:numId w:val="52"/>
        </w:numPr>
        <w:rPr>
          <w:rFonts w:eastAsia="Times New Roman"/>
          <w:lang w:val="en-GB"/>
        </w:rPr>
      </w:pPr>
      <w:r>
        <w:rPr>
          <w:rFonts w:eastAsia="Times New Roman"/>
          <w:lang w:val="en-GB"/>
        </w:rPr>
        <w:t xml:space="preserve">the </w:t>
      </w:r>
      <w:r>
        <w:rPr>
          <w:rFonts w:eastAsia="Times New Roman"/>
          <w:i/>
          <w:iCs/>
          <w:lang w:val="en-GB"/>
        </w:rPr>
        <w:t>European Strategy on Research and Technology Infrastructures</w:t>
      </w:r>
      <w:r>
        <w:rPr>
          <w:rStyle w:val="FootnoteReference"/>
          <w:rFonts w:eastAsia="Times New Roman"/>
          <w:i/>
          <w:iCs/>
          <w:lang w:val="en-GB"/>
        </w:rPr>
        <w:footnoteReference w:id="10"/>
      </w:r>
      <w:r>
        <w:rPr>
          <w:rFonts w:eastAsia="Times New Roman"/>
          <w:lang w:val="en-GB"/>
        </w:rPr>
        <w:t>, which establishes a renewed framework for sustainable and digital research infrastructures, reinforcing transnational access.</w:t>
      </w:r>
    </w:p>
    <w:p w14:paraId="52F9B516" w14:textId="49C7FB84" w:rsidR="00137B60" w:rsidRPr="00137B60" w:rsidRDefault="00137B60" w:rsidP="00854097">
      <w:pPr>
        <w:numPr>
          <w:ilvl w:val="0"/>
          <w:numId w:val="52"/>
        </w:numPr>
        <w:rPr>
          <w:rFonts w:eastAsia="Times New Roman"/>
          <w:lang w:val="en-GB"/>
        </w:rPr>
      </w:pPr>
      <w:r>
        <w:rPr>
          <w:rFonts w:eastAsia="Times New Roman"/>
          <w:lang w:val="en-GB"/>
        </w:rPr>
        <w:t xml:space="preserve">and global frameworks such as the </w:t>
      </w:r>
      <w:r>
        <w:rPr>
          <w:rFonts w:eastAsia="Times New Roman"/>
          <w:b/>
          <w:bCs/>
          <w:lang w:val="en-GB"/>
        </w:rPr>
        <w:t>UN Decade of Ocean Science for Sustainable Development (2021–2030)</w:t>
      </w:r>
      <w:r>
        <w:rPr>
          <w:rStyle w:val="FootnoteReference"/>
          <w:rFonts w:eastAsia="Times New Roman"/>
          <w:lang w:val="en-GB"/>
        </w:rPr>
        <w:footnoteReference w:id="11"/>
      </w:r>
      <w:r>
        <w:rPr>
          <w:rFonts w:eastAsia="Times New Roman"/>
          <w:lang w:val="en-GB"/>
        </w:rPr>
        <w:t xml:space="preserve"> and the </w:t>
      </w:r>
      <w:r>
        <w:rPr>
          <w:rFonts w:eastAsia="Times New Roman"/>
          <w:b/>
          <w:bCs/>
          <w:lang w:val="en-GB"/>
        </w:rPr>
        <w:t>G7 Future of the Seas and Ocean Initiative</w:t>
      </w:r>
      <w:r>
        <w:rPr>
          <w:rStyle w:val="FootnoteReference"/>
          <w:rFonts w:eastAsia="Times New Roman"/>
          <w:lang w:val="en-GB"/>
        </w:rPr>
        <w:footnoteReference w:id="12"/>
      </w:r>
    </w:p>
    <w:p w14:paraId="1CFA7566" w14:textId="1808E480" w:rsidR="00137B60" w:rsidRPr="00137B60" w:rsidRDefault="7A0AF1BA" w:rsidP="476BD43D">
      <w:pPr>
        <w:rPr>
          <w:rFonts w:eastAsia="Times New Roman"/>
          <w:lang w:val="en-GB"/>
        </w:rPr>
      </w:pPr>
      <w:r>
        <w:rPr>
          <w:rFonts w:eastAsia="Futura Bk BT Book" w:cs="Futura Bk BT Book"/>
          <w:lang w:val="en-GB"/>
        </w:rPr>
        <w:t xml:space="preserve">According to the official figures for 2022, the established sectors of the EU Blue Economy directly employed close to 4.82 million people, generated about EUR 890.6 billion in turnover and EUR 250.7 billion in gross value added (GVA).. Furthermore, the estimates suggest that </w:t>
        <w:lastRenderedPageBreak/>
        <w:t>the EU Blue Economy sectors continued to grow in 2023, contributing EUR 263 billion to the EU GVA, and employing 4.88 million persons</w:t>
      </w:r>
      <w:r>
        <w:rPr>
          <w:rStyle w:val="FootnoteReference"/>
          <w:rFonts w:eastAsia="Futura Bk BT Book" w:cs="Futura Bk BT Book"/>
          <w:lang w:val="en-GB"/>
        </w:rPr>
        <w:footnoteReference w:id="13"/>
      </w:r>
      <w:r>
        <w:rPr>
          <w:rFonts w:eastAsia="Futura Bk BT Book" w:cs="Futura Bk BT Book"/>
          <w:lang w:val="en-GB"/>
        </w:rPr>
        <w:t xml:space="preserve">. </w:t>
      </w:r>
    </w:p>
    <w:p w14:paraId="649213D9" w14:textId="7D12174E" w:rsidR="7FBB1AE1" w:rsidRDefault="7E349463" w:rsidP="79332CC8">
      <w:pPr>
        <w:spacing w:before="240" w:after="240"/>
        <w:rPr>
          <w:rFonts w:eastAsia="Futura Bk BT Book" w:cs="Futura Bk BT Book"/>
          <w:szCs w:val="23"/>
          <w:lang w:val="en-GB"/>
        </w:rPr>
      </w:pPr>
      <w:r>
        <w:rPr>
          <w:rFonts w:eastAsia="Times New Roman"/>
          <w:lang w:val="en-GB"/>
        </w:rPr>
        <w:t xml:space="preserve">Recent analyses show that sustainable management and innovation in ocean sectors could significantly boost food security, biodiversity, job creation, and resilience to climate change. Leveraging the </w:t>
      </w:r>
      <w:r>
        <w:rPr>
          <w:rFonts w:eastAsia="Times New Roman"/>
          <w:b/>
          <w:bCs/>
          <w:lang w:val="en-GB"/>
        </w:rPr>
        <w:t xml:space="preserve">Digital Twin of the Ocean (DTO) </w:t>
      </w:r>
      <w:r>
        <w:rPr>
          <w:rFonts w:eastAsia="Futura Bk BT Book" w:cs="Futura Bk BT Book"/>
          <w:szCs w:val="23"/>
          <w:lang w:val="en-GB"/>
        </w:rPr>
        <w:t xml:space="preserve">will be pursued in alignment with the </w:t>
      </w:r>
      <w:r>
        <w:rPr>
          <w:rFonts w:eastAsia="Futura Bk BT Book" w:cs="Futura Bk BT Book"/>
          <w:b/>
          <w:bCs/>
          <w:szCs w:val="23"/>
          <w:lang w:val="en-GB"/>
        </w:rPr>
        <w:t>objectives of the Strategic Research and Innovation Agenda (SRIA 2024)</w:t>
      </w:r>
      <w:r>
        <w:rPr>
          <w:rFonts w:eastAsia="Futura Bk BT Book" w:cs="Futura Bk BT Book"/>
          <w:szCs w:val="23"/>
          <w:lang w:val="en-GB"/>
        </w:rPr>
        <w:t>.</w:t>
      </w:r>
    </w:p>
    <w:p w14:paraId="2B5EA2B1" w14:textId="46E8A4EB" w:rsidR="7FBB1AE1" w:rsidRDefault="7C098B03" w:rsidP="00784888">
      <w:pPr>
        <w:spacing w:before="240" w:after="240"/>
        <w:rPr>
          <w:rFonts w:eastAsia="Futura Bk BT Book" w:cs="Futura Bk BT Book"/>
          <w:szCs w:val="23"/>
          <w:lang w:val="en-GB"/>
        </w:rPr>
      </w:pPr>
      <w:r>
        <w:rPr>
          <w:rFonts w:eastAsia="Futura Bk BT Book" w:cs="Futura Bk BT Book"/>
          <w:szCs w:val="23"/>
          <w:lang w:val="en-GB"/>
        </w:rPr>
        <w:t xml:space="preserve">These objectives are structured under three overarching </w:t>
      </w:r>
      <w:r>
        <w:rPr>
          <w:rFonts w:eastAsia="Futura Bk BT Book" w:cs="Futura Bk BT Book"/>
          <w:b/>
          <w:bCs/>
          <w:szCs w:val="23"/>
          <w:lang w:val="en-GB"/>
        </w:rPr>
        <w:t>Pillars</w:t>
      </w:r>
      <w:r>
        <w:rPr>
          <w:rFonts w:eastAsia="Futura Bk BT Book" w:cs="Futura Bk BT Book"/>
          <w:szCs w:val="23"/>
          <w:lang w:val="en-GB"/>
        </w:rPr>
        <w:t>:</w:t>
      </w:r>
    </w:p>
    <w:p w14:paraId="269AD2DE" w14:textId="2832CB68" w:rsidR="0C664A65" w:rsidRPr="00784888" w:rsidRDefault="052692E7" w:rsidP="00784888">
      <w:pPr>
        <w:spacing w:before="240" w:after="240"/>
        <w:rPr>
          <w:rFonts w:ascii="Segoe UI" w:eastAsia="Segoe UI" w:hAnsi="Segoe UI" w:cs="Segoe UI"/>
          <w:b/>
          <w:bCs/>
          <w:color w:val="auto"/>
          <w:szCs w:val="23"/>
          <w:lang w:val="en-GB"/>
        </w:rPr>
      </w:pPr>
      <w:r>
        <w:rPr>
          <w:rFonts w:ascii="Segoe UI" w:eastAsia="Segoe UI" w:hAnsi="Segoe UI" w:cs="Segoe UI"/>
          <w:b/>
          <w:bCs/>
          <w:iCs/>
          <w:color w:val="auto"/>
          <w:szCs w:val="23"/>
          <w:u w:val="single"/>
          <w:lang w:val="en-GB"/>
        </w:rPr>
        <w:t>Pillar 1 – A blue economy in harmony with nature</w:t>
      </w:r>
    </w:p>
    <w:p w14:paraId="29BC41BD" w14:textId="2144B314"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Enhancing the scientific basis for the sustainable use of living and non-living marine resources.</w:t>
      </w:r>
    </w:p>
    <w:p w14:paraId="19A14257" w14:textId="6F89C883"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Fostering collaboration with the private sector and industry to understand their capacity, needs, and trade-offs for increased pressures from use and multiuse of the ocean and seas in the face of a changing climate and associated extreme events, e.g. in relation to port developments, dredging, and maritime security.</w:t>
      </w:r>
    </w:p>
    <w:p w14:paraId="07AC5B1D" w14:textId="37EF8098"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Introducing innovative technological and circular developments, which follow the ‘Rethink, Refuse, Reduce, Reuse, Recycle, Repair’ principle (e.g. in R&amp;I of materials).</w:t>
      </w:r>
    </w:p>
    <w:p w14:paraId="6E6E34A7" w14:textId="6150230C"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Nature-based Solutions (NbS) for sustainable use and protection of marine ecosystems against eutrophication, harmful algal blooms (HAB), non-indigenous species, hazardous substances, litter, introduction of anthropogenic energy (underwater noise, light), overfishing, and physical damage to benthic and pelagic habitats, thereby restoring biodiversity.</w:t>
      </w:r>
    </w:p>
    <w:p w14:paraId="2D169F99" w14:textId="18121A33"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lastRenderedPageBreak/>
        <w:t>Improving the monitoring of the health of our ocean and seas in concordance with the Marine Strategy Framework Directive (MSFD; Good Environmental Status criteria, GES) requirements of the assessment and predictable frameworks for the industry. Better understanding of (cumulative) impacts of (blue) economic activities from shallow areas to the deep sea in all European seas to improve effectiveness of measures.</w:t>
      </w:r>
    </w:p>
    <w:p w14:paraId="4D2498CF" w14:textId="04625730"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Contributing to understanding and quantifying the ecosystem responses to climate change and direct and indirect anthropogenic pressures on the European sea basins at relevant spatial and temporal scales and in line with the specific requirements of the MSFD assessment framework, e.g. further development of existing and new indicators and related reference and threshold values forming baselines for activities at sea.</w:t>
      </w:r>
    </w:p>
    <w:p w14:paraId="79D284E2" w14:textId="65F1E353"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Delivering FAIR data (including socioeconomic and socioecological) and science-based recommendations for coherent ecosystem-based management, including Marine Protected Areas (MPAs), Maritime Spatial Planning (MSP) and multi-use of marine spaces.</w:t>
      </w:r>
    </w:p>
    <w:p w14:paraId="12F46BD5" w14:textId="19720ABD"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Contributing to the development of tools to support maritime spatial planning (MSP), such as sensitivity mapping or modelling of cumulative impacts.</w:t>
      </w:r>
    </w:p>
    <w:p w14:paraId="37B2091D" w14:textId="2241A1D1"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Promoting standardisation in innovation and procurement processes to scale up the application of new solutions at higher Technology Readiness Levels (TRL).</w:t>
      </w:r>
    </w:p>
    <w:p w14:paraId="2DDAE344" w14:textId="7312785C"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Enhancing and optimising the cost-benefit ratio of ocean and seas’ modelling and observation capacities, including fostering the development of sensors, sensor networks and marine robotics, as well as by means of artificial intelligence (AI) and machine learning tools. This will include advancing digital twin technologies and supporting the European Digital Twin of the Ocean (EDITO) initiative.</w:t>
      </w:r>
    </w:p>
    <w:p w14:paraId="275D5BCB" w14:textId="36725702"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Contributing concretely to alignment of national efforts to strengthen activities along the ocean observation value chain and data management and avoid duplication and fragmentation, including innovative governance concepts, e.g. demonstrating the value of ocean observation to society and removal of outdated regulations blocking transformation.</w:t>
      </w:r>
    </w:p>
    <w:p w14:paraId="2A16A423" w14:textId="7EFF4EEE" w:rsidR="052692E7" w:rsidRPr="00784888" w:rsidRDefault="052692E7" w:rsidP="00784888">
      <w:pPr>
        <w:pStyle w:val="ListParagraph"/>
        <w:spacing w:line="264" w:lineRule="auto"/>
        <w:ind w:left="720"/>
        <w:jc w:val="both"/>
        <w:rPr>
          <w:rFonts w:ascii="Segoe UI" w:eastAsia="Segoe UI" w:hAnsi="Segoe UI" w:cs="Segoe UI"/>
          <w:b/>
          <w:bCs/>
          <w:color w:val="auto"/>
          <w:szCs w:val="23"/>
          <w:lang w:val="en-GB"/>
        </w:rPr>
      </w:pPr>
      <w:r>
        <w:rPr>
          <w:rFonts w:ascii="Segoe UI" w:eastAsia="Segoe UI" w:hAnsi="Segoe UI" w:cs="Segoe UI"/>
          <w:b/>
          <w:bCs/>
          <w:i w:val="0"/>
          <w:color w:val="auto"/>
          <w:sz w:val="23"/>
          <w:szCs w:val="23"/>
          <w:u w:val="single"/>
          <w:lang w:val="en-GB"/>
        </w:rPr>
        <w:t>Pillar 2 – Blue economy solutions towards climate neutrality</w:t>
      </w:r>
    </w:p>
    <w:p w14:paraId="3705F80A" w14:textId="06F6292D"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Developing marine Nature-based Solutions (NbS) to improve resilience to natural disasters, increase natural capital, and restore ecosystems.</w:t>
      </w:r>
    </w:p>
    <w:p w14:paraId="454664DF" w14:textId="1A611B08"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Fostering the carbon sequestration capacity and resilience of coastal and marine environments (‘blue carbon’), including related management actions and preventing carbon seepage to the atmosphere caused by humans.</w:t>
      </w:r>
    </w:p>
    <w:p w14:paraId="622070C1" w14:textId="159AE360"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Supporting knowledge production and evidence-based recommendations for ocean and coastal resilience by quantifying at regional-scale and across basins the impacts of climate change and related stressors.</w:t>
      </w:r>
    </w:p>
    <w:p w14:paraId="39DC854C" w14:textId="73C4DB71"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lastRenderedPageBreak/>
        <w:t>Supporting inventions for upscaling innovation in the renewable ocean energy sector (e.g. wind, wave and tidal energy) and focusing on solutions that reduce the use of energy, materials, and other resources and the impact on marine life.</w:t>
      </w:r>
    </w:p>
    <w:p w14:paraId="2175ACBF" w14:textId="249614BD"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Enabling novel materials and technologies for sustainable manufacturing and product lifecycle management.</w:t>
      </w:r>
    </w:p>
    <w:p w14:paraId="7FEB88EB" w14:textId="4A0A0D7E"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Developing sustainable and cost-efficient solutions for construction, maintenance, reuse of multi-use offshore platforms.</w:t>
      </w:r>
    </w:p>
    <w:p w14:paraId="2BBBD641" w14:textId="1800D64C"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Designing green and smart ports, blue marinas and transport.</w:t>
      </w:r>
    </w:p>
    <w:p w14:paraId="0198B9F1" w14:textId="1403651B"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Contributing to innovative and sustainable concepts for small- and medium-sized vessels and recreational boating.</w:t>
      </w:r>
    </w:p>
    <w:p w14:paraId="3B2607E1" w14:textId="2EFB33BF" w:rsidR="052692E7" w:rsidRPr="00784888" w:rsidRDefault="052692E7" w:rsidP="00784888">
      <w:pPr>
        <w:pStyle w:val="ListParagraph"/>
        <w:spacing w:line="264" w:lineRule="auto"/>
        <w:ind w:left="720"/>
        <w:jc w:val="both"/>
        <w:rPr>
          <w:rFonts w:ascii="Segoe UI" w:eastAsia="Segoe UI" w:hAnsi="Segoe UI" w:cs="Segoe UI"/>
          <w:b/>
          <w:bCs/>
          <w:color w:val="auto"/>
          <w:szCs w:val="23"/>
          <w:lang w:val="en-GB"/>
        </w:rPr>
      </w:pPr>
      <w:r>
        <w:rPr>
          <w:rFonts w:ascii="Segoe UI" w:eastAsia="Segoe UI" w:hAnsi="Segoe UI" w:cs="Segoe UI"/>
          <w:b/>
          <w:bCs/>
          <w:i w:val="0"/>
          <w:color w:val="auto"/>
          <w:sz w:val="23"/>
          <w:szCs w:val="23"/>
          <w:u w:val="single"/>
          <w:lang w:val="en-GB"/>
        </w:rPr>
        <w:t>Pillar 3 – A thriving blue economy for the people</w:t>
      </w:r>
    </w:p>
    <w:p w14:paraId="1FB95141" w14:textId="1676EC9C"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Promote efficient and sustainable use of bioresources through biotechnology, AI, machine learning, digital twins and ICT. This includes value chain co-development and optimisation within the blue bioeconomy and biotechnology to reduce waste and ensure safe, healthy, affordable, and traceable products within a circular economy.</w:t>
      </w:r>
    </w:p>
    <w:p w14:paraId="63A1F584" w14:textId="5A65EF8A"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Enhance safety and efficiency in maritime operations by advancing autonomous technologies for offshore operations, including underwater deployment and maintenance while reducing risks for humans and the environment.</w:t>
      </w:r>
    </w:p>
    <w:p w14:paraId="11CA90B4" w14:textId="5E8E3832"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Encourage product and process innovation and exploration of low trophic level bioresources, innovate sustainable seafood production systems, including offshore, closed, low- and multi-trophic aquaculture, and low impact sustainable fisheries.</w:t>
      </w:r>
    </w:p>
    <w:p w14:paraId="08E0A08C" w14:textId="5AD6457C"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Strengthen resilience of coastal communities and sectors through preparedness for climatic, geological, and anthropogenic hazards, while analysing community needs, building diverse employment opportunities, and formulating sustainable tourism models valuing coastal and maritime heritage.</w:t>
      </w:r>
    </w:p>
    <w:p w14:paraId="5F92C09B" w14:textId="1BB7AE17"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Promote human health and safety by generating knowledge that helps mitigate risks from marine-borne pathogens, toxins, harmful algae, toxicants, and pollutants.</w:t>
      </w:r>
    </w:p>
    <w:p w14:paraId="077A0A98" w14:textId="43535AA2"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Ensure equitable benefit-sharing in marine activities, including biodiscovery.</w:t>
      </w:r>
    </w:p>
    <w:p w14:paraId="630E8EDC" w14:textId="19476B7F"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Explore and harness the potential of blue spaces and economies to improve the health and well-being of diverse communities, ensuring equitable access and benefits.</w:t>
      </w:r>
    </w:p>
    <w:p w14:paraId="565670BD" w14:textId="478E5DE3"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Foster equity from innovation, circularity, and job creation in coastal communities.</w:t>
      </w:r>
    </w:p>
    <w:p w14:paraId="342AF758" w14:textId="26048680" w:rsidR="052692E7" w:rsidRPr="00784888" w:rsidRDefault="052692E7" w:rsidP="00854097">
      <w:pPr>
        <w:pStyle w:val="ListParagraph"/>
        <w:numPr>
          <w:ilvl w:val="0"/>
          <w:numId w:val="3"/>
        </w:numPr>
        <w:rPr>
          <w:rFonts w:ascii="Segoe UI" w:eastAsia="Segoe UI" w:hAnsi="Segoe UI" w:cs="Segoe UI"/>
          <w:color w:val="auto"/>
          <w:sz w:val="21"/>
          <w:szCs w:val="21"/>
          <w:lang w:val="en-GB"/>
        </w:rPr>
      </w:pPr>
      <w:r>
        <w:rPr>
          <w:rFonts w:ascii="Segoe UI" w:eastAsia="Segoe UI" w:hAnsi="Segoe UI" w:cs="Segoe UI"/>
          <w:iCs/>
          <w:color w:val="auto"/>
          <w:sz w:val="21"/>
          <w:szCs w:val="21"/>
          <w:u w:val="single"/>
          <w:lang w:val="en-GB"/>
        </w:rPr>
        <w:t>Foster a community of practice (CoPr) for knowledge sharing and co-creation of skills on advancing the sustainable blue economy.</w:t>
      </w:r>
    </w:p>
    <w:p w14:paraId="4FE2375F" w14:textId="6EAD7A76" w:rsidR="052692E7" w:rsidRPr="00784888" w:rsidRDefault="052692E7" w:rsidP="00854097">
      <w:pPr>
        <w:pStyle w:val="ListParagraph"/>
        <w:numPr>
          <w:ilvl w:val="0"/>
          <w:numId w:val="3"/>
        </w:numPr>
        <w:shd w:val="clear" w:color="auto" w:fill="FFFFFF" w:themeFill="background1"/>
        <w:spacing w:before="220" w:after="220"/>
        <w:rPr>
          <w:color w:val="auto"/>
          <w:sz w:val="21"/>
          <w:szCs w:val="21"/>
          <w:lang w:val="en-GB"/>
        </w:rPr>
      </w:pPr>
      <w:r>
        <w:rPr>
          <w:rFonts w:ascii="Segoe UI" w:eastAsia="Segoe UI" w:hAnsi="Segoe UI" w:cs="Segoe UI"/>
          <w:iCs/>
          <w:color w:val="auto"/>
          <w:sz w:val="21"/>
          <w:szCs w:val="21"/>
          <w:u w:val="single"/>
          <w:lang w:val="en-US"/>
        </w:rPr>
        <w:t>Promote financial instruments for inclusion (especially for disadvantaged/marginalised</w:t>
      </w:r>
      <w:r>
        <w:rPr>
          <w:rFonts w:ascii="Segoe UI" w:eastAsia="Segoe UI" w:hAnsi="Segoe UI" w:cs="Segoe UI"/>
          <w:iCs/>
          <w:color w:val="auto"/>
          <w:szCs w:val="22"/>
          <w:u w:val="single"/>
          <w:lang w:val="en-US"/>
        </w:rPr>
        <w:t xml:space="preserve"> </w:t>
      </w:r>
      <w:r>
        <w:rPr>
          <w:rFonts w:ascii="Segoe UI" w:eastAsia="Segoe UI" w:hAnsi="Segoe UI" w:cs="Segoe UI"/>
          <w:iCs/>
          <w:color w:val="auto"/>
          <w:sz w:val="21"/>
          <w:szCs w:val="21"/>
          <w:u w:val="single"/>
          <w:lang w:val="en-US"/>
        </w:rPr>
        <w:t xml:space="preserve">groups) and transparency, while </w:t>
      </w:r>
      <w:r>
        <w:rPr>
          <w:iCs/>
          <w:color w:val="auto"/>
          <w:sz w:val="21"/>
          <w:szCs w:val="21"/>
          <w:u w:val="single"/>
          <w:lang w:val="en-US"/>
        </w:rPr>
        <w:t>ensuring accountability of key actors.</w:t>
      </w:r>
    </w:p>
    <w:p w14:paraId="43036EC0" w14:textId="3FB22481" w:rsidR="1E4935EF" w:rsidRDefault="1E4935EF" w:rsidP="00784888">
      <w:pPr>
        <w:spacing w:before="240" w:after="240"/>
        <w:rPr>
          <w:rFonts w:eastAsia="Futura Bk BT Book" w:cs="Futura Bk BT Book"/>
          <w:szCs w:val="23"/>
          <w:lang w:val="en-GB"/>
        </w:rPr>
      </w:pPr>
      <w:r>
        <w:rPr>
          <w:rFonts w:eastAsia="Futura Bk BT Book" w:cs="Futura Bk BT Book"/>
          <w:szCs w:val="23"/>
          <w:lang w:val="en-GB"/>
        </w:rPr>
        <w:lastRenderedPageBreak/>
        <w:t>Applicants are expected to clearly demonstrate how their proposals contribute to one or more of the SRIA objectives listed above, ensuring alignment with the Partnership’s overall goals towards a sustainable, climate-neutral and resilient blue economy. Proposals should explicitly indicate the relevant Pillar(s) and Objective(s) addressed and describe how the planned activities will generate measurable impact in line with the Strategic Research and Innovation Agenda (SRIA 2024).</w:t>
      </w:r>
    </w:p>
    <w:p w14:paraId="3A2BEC24" w14:textId="5584E8F9" w:rsidR="00137B60" w:rsidRPr="00137B60" w:rsidRDefault="7E349463">
      <w:pPr>
        <w:spacing w:before="240" w:after="240"/>
        <w:rPr>
          <w:rFonts w:eastAsia="Futura Bk BT Book" w:cs="Futura Bk BT Book"/>
          <w:szCs w:val="23"/>
          <w:lang w:val="en-GB"/>
        </w:rPr>
      </w:pPr>
      <w:r>
        <w:rPr>
          <w:rFonts w:eastAsia="Times New Roman"/>
          <w:lang w:val="en-GB"/>
        </w:rPr>
        <w:t xml:space="preserve">In addition to yearly </w:t>
      </w:r>
      <w:r>
        <w:rPr>
          <w:rFonts w:eastAsia="Times New Roman"/>
          <w:b/>
          <w:bCs/>
          <w:lang w:val="en-GB"/>
        </w:rPr>
        <w:t>Joint Calls for R&amp;I proposals</w:t>
      </w:r>
      <w:r>
        <w:rPr>
          <w:rStyle w:val="FootnoteReference"/>
          <w:rFonts w:eastAsia="Times New Roman"/>
          <w:lang w:val="en-GB"/>
        </w:rPr>
        <w:footnoteReference w:id="14"/>
      </w:r>
      <w:r>
        <w:rPr>
          <w:rFonts w:eastAsia="Times New Roman"/>
          <w:lang w:val="en-GB"/>
        </w:rPr>
        <w:t xml:space="preserve">, the Partnership implements a set of </w:t>
      </w:r>
      <w:r>
        <w:rPr>
          <w:rFonts w:eastAsia="Times New Roman"/>
          <w:b/>
          <w:bCs/>
          <w:lang w:val="en-GB"/>
        </w:rPr>
        <w:t>structuring actions</w:t>
      </w:r>
      <w:r>
        <w:rPr>
          <w:rFonts w:eastAsia="Times New Roman"/>
          <w:lang w:val="en-GB"/>
        </w:rPr>
        <w:t xml:space="preserve">, such as piloting access to </w:t>
      </w:r>
      <w:r>
        <w:rPr>
          <w:rFonts w:eastAsia="Times New Roman"/>
          <w:b/>
          <w:bCs/>
          <w:lang w:val="en-GB"/>
        </w:rPr>
        <w:t>marine and maritime Research Infrastructures (RIs)</w:t>
      </w:r>
      <w:r>
        <w:rPr>
          <w:rFonts w:eastAsia="Times New Roman"/>
          <w:lang w:val="en-GB"/>
        </w:rPr>
        <w:t xml:space="preserve">. These infrastructures include, among the others, research vessels, fixed and mobile platforms, high-performance computing, analytical labs, virtual labs and calibration facilities. This structuring effort capitalises on decades of European investment and cooperation on RIs. The EU Strategy Forum for Research Infrastructures (ESFRI) and successive Framework Programme projects (e.g., JERICO, Euro-Argo, Blue-Cloud, LifeWatch, DANUBIUS-RI) have laid the foundation for access mechanisms, data harmonisation and integration across basins. National RI plans are increasingly coordinated under EU guidance, enabling smoother access, shared protocols, and regional cohesion. </w:t>
      </w:r>
      <w:r>
        <w:rPr>
          <w:rFonts w:eastAsia="Futura Bk BT Book" w:cs="Futura Bk BT Book"/>
          <w:szCs w:val="23"/>
          <w:lang w:val="en-GB"/>
        </w:rPr>
        <w:t xml:space="preserve">Many of the RIs participating in this initiative are part of national or EU roadmaps (e.g. ESFRI) and have been made available through an </w:t>
        <w:lastRenderedPageBreak/>
        <w:t xml:space="preserve">open expression of interest from participating countries and organisations. Their </w:t>
      </w:r>
      <w:r>
        <w:rPr>
          <w:rFonts w:eastAsia="Futura Bk BT Book" w:cs="Futura Bk BT Book"/>
          <w:b/>
          <w:bCs/>
          <w:szCs w:val="23"/>
          <w:lang w:val="en-GB"/>
        </w:rPr>
        <w:t>ESFRI or equivalent international affiliation is indicated in the Partnership’s Research Infrastructure Catalogue</w:t>
      </w:r>
      <w:r>
        <w:rPr>
          <w:rFonts w:eastAsia="Futura Bk BT Book" w:cs="Futura Bk BT Book"/>
          <w:szCs w:val="23"/>
          <w:lang w:val="en-GB"/>
        </w:rPr>
        <w:t>, which provides detailed information on the infrastructures, services, and access modalities offered.</w:t>
      </w:r>
    </w:p>
    <w:p w14:paraId="420EF0A7" w14:textId="77777777" w:rsidR="00137B60" w:rsidRPr="00137B60" w:rsidRDefault="00137B60" w:rsidP="00137B60">
      <w:pPr>
        <w:rPr>
          <w:rFonts w:eastAsia="Times New Roman"/>
          <w:lang w:val="en-GB"/>
        </w:rPr>
      </w:pPr>
      <w:r>
        <w:rPr>
          <w:rFonts w:eastAsia="Times New Roman"/>
          <w:lang w:val="en-GB"/>
        </w:rPr>
        <w:t xml:space="preserve">In 2024, the </w:t>
      </w:r>
      <w:r>
        <w:rPr>
          <w:rFonts w:eastAsia="Times New Roman"/>
          <w:b/>
          <w:bCs/>
          <w:lang w:val="en-GB"/>
        </w:rPr>
        <w:t>G7 Working Group on the Future of the Seas and Oceans</w:t>
      </w:r>
      <w:r>
        <w:rPr>
          <w:rFonts w:eastAsia="Times New Roman"/>
          <w:lang w:val="en-GB"/>
        </w:rPr>
        <w:t xml:space="preserve">, under the Italian Presidency, explicitly recognised marine RIs and their integration as a top priority. This was further reinforced by the </w:t>
      </w:r>
      <w:r>
        <w:rPr>
          <w:rFonts w:eastAsia="Times New Roman"/>
          <w:b/>
          <w:bCs/>
          <w:lang w:val="en-GB"/>
        </w:rPr>
        <w:t>EU Council Conclusions of 29 November 2024</w:t>
      </w:r>
      <w:r>
        <w:rPr>
          <w:rFonts w:eastAsia="Times New Roman"/>
          <w:lang w:val="en-GB"/>
        </w:rPr>
        <w:t xml:space="preserve"> (“Building Bridges: Strengthening Europe’s Research and Technology Infrastructures”), which highlight RIs as strategic enablers for scientific progress, deep-tech development, talent training, and the delivery of public-good services – such as near-real-time ocean data and ecosystem monitoring.</w:t>
      </w:r>
    </w:p>
    <w:p w14:paraId="52330CC3" w14:textId="77777777" w:rsidR="00137B60" w:rsidRPr="00137B60" w:rsidRDefault="00137B60" w:rsidP="00137B60">
      <w:pPr>
        <w:rPr>
          <w:rFonts w:eastAsia="Times New Roman"/>
          <w:lang w:val="en-GB"/>
        </w:rPr>
      </w:pPr>
      <w:r>
        <w:rPr>
          <w:rFonts w:eastAsia="Times New Roman"/>
          <w:lang w:val="en-GB"/>
        </w:rPr>
        <w:t>In this framework, Research Infrastructures are not only enablers of scientific research but also strategic assets to:</w:t>
      </w:r>
    </w:p>
    <w:p w14:paraId="0B7D635E" w14:textId="77777777" w:rsidR="00137B60" w:rsidRPr="00137B60" w:rsidRDefault="00137B60" w:rsidP="00854097">
      <w:pPr>
        <w:numPr>
          <w:ilvl w:val="0"/>
          <w:numId w:val="53"/>
        </w:numPr>
        <w:rPr>
          <w:rFonts w:eastAsia="Times New Roman"/>
          <w:lang w:val="en-GB"/>
        </w:rPr>
      </w:pPr>
      <w:r>
        <w:rPr>
          <w:rFonts w:eastAsia="Times New Roman"/>
          <w:lang w:val="en-GB"/>
        </w:rPr>
        <w:t>strengthen the innovation capacity of Research Performing Organisations (RPOs), start-ups, SMEs, and local industry;</w:t>
      </w:r>
    </w:p>
    <w:p w14:paraId="6459CE69" w14:textId="79996811" w:rsidR="00137B60" w:rsidRPr="00137B60" w:rsidRDefault="00137B60" w:rsidP="00854097">
      <w:pPr>
        <w:numPr>
          <w:ilvl w:val="0"/>
          <w:numId w:val="53"/>
        </w:numPr>
        <w:rPr>
          <w:rFonts w:eastAsia="Times New Roman"/>
          <w:lang w:val="en-GB"/>
        </w:rPr>
      </w:pPr>
      <w:r>
        <w:rPr>
          <w:rFonts w:eastAsia="Times New Roman"/>
          <w:lang w:val="en-GB"/>
        </w:rPr>
        <w:t>overcome regional fragmentation and enhance cooperation between countries with diverse capacities thus favouring internationalization;</w:t>
      </w:r>
    </w:p>
    <w:p w14:paraId="64507400" w14:textId="77777777" w:rsidR="00137B60" w:rsidRPr="00137B60" w:rsidRDefault="00137B60" w:rsidP="00854097">
      <w:pPr>
        <w:numPr>
          <w:ilvl w:val="0"/>
          <w:numId w:val="53"/>
        </w:numPr>
        <w:rPr>
          <w:rFonts w:eastAsia="Times New Roman"/>
          <w:lang w:val="en-GB"/>
        </w:rPr>
      </w:pPr>
      <w:r>
        <w:rPr>
          <w:rFonts w:eastAsia="Times New Roman"/>
          <w:lang w:val="en-GB"/>
        </w:rPr>
        <w:t xml:space="preserve">support </w:t>
      </w:r>
      <w:r>
        <w:rPr>
          <w:rFonts w:eastAsia="Times New Roman"/>
          <w:b/>
          <w:bCs/>
          <w:lang w:val="en-GB"/>
        </w:rPr>
        <w:t>open science, ocean literacy</w:t>
      </w:r>
      <w:r>
        <w:rPr>
          <w:rFonts w:eastAsia="Times New Roman"/>
          <w:lang w:val="en-GB"/>
        </w:rPr>
        <w:t>, and uptake of ocean data by decision-makers;</w:t>
      </w:r>
    </w:p>
    <w:p w14:paraId="7D7F0661" w14:textId="77777777" w:rsidR="00137B60" w:rsidRPr="00137B60" w:rsidRDefault="00137B60" w:rsidP="00854097">
      <w:pPr>
        <w:numPr>
          <w:ilvl w:val="0"/>
          <w:numId w:val="53"/>
        </w:numPr>
        <w:rPr>
          <w:rFonts w:eastAsia="Times New Roman"/>
          <w:lang w:val="en-GB"/>
        </w:rPr>
      </w:pPr>
      <w:r>
        <w:rPr>
          <w:rFonts w:eastAsia="Times New Roman"/>
          <w:lang w:val="en-GB"/>
        </w:rPr>
        <w:t xml:space="preserve">promote </w:t>
      </w:r>
      <w:r>
        <w:rPr>
          <w:rFonts w:eastAsia="Times New Roman"/>
          <w:b/>
          <w:bCs/>
          <w:lang w:val="en-GB"/>
        </w:rPr>
        <w:t>transnational collaboration</w:t>
      </w:r>
      <w:r>
        <w:rPr>
          <w:rFonts w:eastAsia="Times New Roman"/>
          <w:lang w:val="en-GB"/>
        </w:rPr>
        <w:t>, technology transfer, and cross-sector innovation;</w:t>
      </w:r>
    </w:p>
    <w:p w14:paraId="0D24A40A" w14:textId="77777777" w:rsidR="00137B60" w:rsidRPr="00137B60" w:rsidRDefault="00137B60" w:rsidP="00854097">
      <w:pPr>
        <w:numPr>
          <w:ilvl w:val="0"/>
          <w:numId w:val="53"/>
        </w:numPr>
        <w:rPr>
          <w:rFonts w:eastAsia="Times New Roman"/>
          <w:lang w:val="en-GB"/>
        </w:rPr>
      </w:pPr>
      <w:r>
        <w:rPr>
          <w:rFonts w:eastAsia="Times New Roman"/>
          <w:lang w:val="en-GB"/>
        </w:rPr>
        <w:t xml:space="preserve">align with initiatives such as the </w:t>
      </w:r>
      <w:r>
        <w:rPr>
          <w:rFonts w:eastAsia="Times New Roman"/>
          <w:b/>
          <w:bCs/>
          <w:lang w:val="en-GB"/>
        </w:rPr>
        <w:t>Blue Skills Compact</w:t>
      </w:r>
      <w:r>
        <w:rPr>
          <w:rFonts w:eastAsia="Times New Roman"/>
          <w:lang w:val="en-GB"/>
        </w:rPr>
        <w:t xml:space="preserve">, </w:t>
      </w:r>
      <w:r>
        <w:rPr>
          <w:rFonts w:eastAsia="Times New Roman"/>
          <w:b/>
          <w:bCs/>
          <w:lang w:val="en-GB"/>
        </w:rPr>
        <w:t>Pact for Skills</w:t>
      </w:r>
      <w:r>
        <w:rPr>
          <w:rFonts w:eastAsia="Times New Roman"/>
          <w:lang w:val="en-GB"/>
        </w:rPr>
        <w:t xml:space="preserve">, and the </w:t>
      </w:r>
      <w:r>
        <w:rPr>
          <w:rFonts w:eastAsia="Times New Roman"/>
          <w:b/>
          <w:bCs/>
          <w:lang w:val="en-GB"/>
        </w:rPr>
        <w:t>EU Knowledge System for the Ocean</w:t>
      </w:r>
      <w:r>
        <w:rPr>
          <w:rFonts w:eastAsia="Times New Roman"/>
          <w:lang w:val="en-GB"/>
        </w:rPr>
        <w:t>.</w:t>
      </w:r>
    </w:p>
    <w:p w14:paraId="09B98E60" w14:textId="4F293180" w:rsidR="00137B60" w:rsidRPr="00784888" w:rsidRDefault="7E349463" w:rsidP="7E984B8B">
      <w:pPr>
        <w:rPr>
          <w:rFonts w:eastAsia="Futura Bk BT Book" w:cs="Futura Bk BT Book"/>
          <w:b/>
          <w:bCs/>
          <w:szCs w:val="23"/>
          <w:lang w:val="en-GB"/>
        </w:rPr>
      </w:pPr>
      <w:r>
        <w:rPr>
          <w:rFonts w:eastAsia="Times New Roman"/>
          <w:lang w:val="en-GB"/>
        </w:rPr>
        <w:lastRenderedPageBreak/>
        <w:t xml:space="preserve">The creation of dynamic </w:t>
      </w:r>
      <w:r>
        <w:rPr>
          <w:rFonts w:eastAsia="Times New Roman"/>
          <w:b/>
          <w:bCs/>
          <w:lang w:val="en-GB"/>
        </w:rPr>
        <w:t>user communities</w:t>
      </w:r>
      <w:r>
        <w:rPr>
          <w:rFonts w:eastAsia="Times New Roman"/>
          <w:lang w:val="en-GB"/>
        </w:rPr>
        <w:t xml:space="preserve">, networks, and ecosystems around marine RIs enhances operational efficiency, fosters excellence, and widens participation. As part of its </w:t>
      </w:r>
      <w:r>
        <w:rPr>
          <w:rFonts w:eastAsia="Times New Roman"/>
          <w:b/>
          <w:bCs/>
          <w:lang w:val="en-GB"/>
        </w:rPr>
        <w:t>widening and internationalisation strategy</w:t>
      </w:r>
      <w:r>
        <w:rPr>
          <w:rFonts w:eastAsia="Times New Roman"/>
          <w:lang w:val="en-GB"/>
        </w:rPr>
        <w:t>, the Partnership also encourages access from countries with less-developed RI systems or those affected by barriers to marine operations (e.g. geopolitical instability or limited infrastructure, as observed in parts of the Black Sea).</w:t>
      </w:r>
    </w:p>
    <w:p w14:paraId="2B02A462" w14:textId="696DD9FC" w:rsidR="00137B60" w:rsidRPr="00137B60" w:rsidRDefault="7E349463" w:rsidP="7E984B8B">
      <w:pPr>
        <w:rPr>
          <w:rFonts w:eastAsia="Times New Roman"/>
          <w:lang w:val="en-GB"/>
        </w:rPr>
      </w:pPr>
      <w:r>
        <w:rPr>
          <w:rFonts w:eastAsia="Times New Roman"/>
          <w:lang w:val="en-GB"/>
        </w:rPr>
        <w:t xml:space="preserve">The Rolling </w:t>
      </w:r>
      <w:r>
        <w:rPr>
          <w:rFonts w:eastAsia="Times New Roman"/>
          <w:b/>
          <w:bCs/>
          <w:lang w:val="en-GB"/>
        </w:rPr>
        <w:t>Transnational Access (TA) Call to RIs</w:t>
      </w:r>
      <w:r>
        <w:rPr>
          <w:rFonts w:eastAsia="Times New Roman"/>
          <w:lang w:val="en-GB"/>
        </w:rPr>
        <w:t xml:space="preserve">  </w:t>
      </w:r>
      <w:r>
        <w:rPr>
          <w:rFonts w:eastAsia="Futura Bk BT Book" w:cs="Futura Bk BT Book"/>
          <w:lang w:val="en-GB"/>
        </w:rPr>
        <w:t>builds on the outcomes of the first TA Call, integrating lessons learned and feedback from the pilot phase to further streamline procedures and strengthen feasibility checks with RI providers</w:t>
      </w:r>
      <w:r>
        <w:rPr>
          <w:rFonts w:eastAsia="Times New Roman"/>
          <w:lang w:val="en-GB"/>
        </w:rPr>
        <w:t xml:space="preserve"> launched by the Partnership. It allows applicants from across the pan-European and international blue economy community — including research institutions, private companies, public authorities, NGOs and more — to submit proposals requesting access to one or more RIs made available by the Partnership’s participating providers.</w:t>
      </w:r>
    </w:p>
    <w:p w14:paraId="1F6913DA" w14:textId="77777777" w:rsidR="00137B60" w:rsidRPr="00137B60" w:rsidRDefault="00137B60" w:rsidP="00137B60">
      <w:pPr>
        <w:rPr>
          <w:rFonts w:eastAsia="Times New Roman"/>
          <w:lang w:val="en-GB"/>
        </w:rPr>
      </w:pPr>
      <w:r>
        <w:rPr>
          <w:rFonts w:eastAsia="Times New Roman"/>
          <w:lang w:val="en-GB"/>
        </w:rPr>
        <w:t xml:space="preserve">In line with the </w:t>
      </w:r>
      <w:r>
        <w:rPr>
          <w:rFonts w:eastAsia="Times New Roman"/>
          <w:b/>
          <w:bCs/>
          <w:lang w:val="en-GB"/>
        </w:rPr>
        <w:t>Partnership’s operational priorities</w:t>
      </w:r>
      <w:r>
        <w:rPr>
          <w:rFonts w:eastAsia="Times New Roman"/>
          <w:lang w:val="en-GB"/>
        </w:rPr>
        <w:t>, the call aims to:</w:t>
      </w:r>
    </w:p>
    <w:p w14:paraId="1D2B5A47" w14:textId="77777777" w:rsidR="00137B60" w:rsidRPr="00137B60" w:rsidRDefault="00137B60" w:rsidP="00854097">
      <w:pPr>
        <w:numPr>
          <w:ilvl w:val="0"/>
          <w:numId w:val="54"/>
        </w:numPr>
        <w:rPr>
          <w:rFonts w:eastAsia="Times New Roman"/>
          <w:lang w:val="en-GB"/>
        </w:rPr>
      </w:pPr>
      <w:r>
        <w:rPr>
          <w:rFonts w:eastAsia="Times New Roman"/>
          <w:b/>
          <w:bCs/>
          <w:lang w:val="en-GB"/>
        </w:rPr>
        <w:t>Contribute to the implementation of the SRIA</w:t>
      </w:r>
      <w:r>
        <w:rPr>
          <w:rFonts w:eastAsia="Times New Roman"/>
          <w:lang w:val="en-GB"/>
        </w:rPr>
        <w:t xml:space="preserve"> through strategic, impact-oriented access projects;</w:t>
      </w:r>
    </w:p>
    <w:p w14:paraId="23332598" w14:textId="77777777" w:rsidR="00137B60" w:rsidRPr="00137B60" w:rsidRDefault="00137B60" w:rsidP="00854097">
      <w:pPr>
        <w:numPr>
          <w:ilvl w:val="0"/>
          <w:numId w:val="54"/>
        </w:numPr>
        <w:rPr>
          <w:rFonts w:eastAsia="Times New Roman"/>
          <w:lang w:val="en-GB"/>
        </w:rPr>
      </w:pPr>
      <w:r>
        <w:rPr>
          <w:rFonts w:eastAsia="Times New Roman"/>
          <w:b/>
          <w:bCs/>
          <w:lang w:val="en-GB"/>
        </w:rPr>
        <w:t>Support the Partnership’s widening and internationalisation strategy</w:t>
      </w:r>
      <w:r>
        <w:rPr>
          <w:rFonts w:eastAsia="Times New Roman"/>
          <w:lang w:val="en-GB"/>
        </w:rPr>
        <w:t>, including sea-basin and regional coverage;</w:t>
      </w:r>
    </w:p>
    <w:p w14:paraId="7C35FCDA" w14:textId="77777777" w:rsidR="00137B60" w:rsidRPr="00137B60" w:rsidRDefault="00137B60" w:rsidP="00854097">
      <w:pPr>
        <w:numPr>
          <w:ilvl w:val="0"/>
          <w:numId w:val="54"/>
        </w:numPr>
        <w:rPr>
          <w:rFonts w:eastAsia="Times New Roman"/>
          <w:lang w:val="en-GB"/>
        </w:rPr>
      </w:pPr>
      <w:r>
        <w:rPr>
          <w:rFonts w:eastAsia="Times New Roman"/>
          <w:b/>
          <w:bCs/>
          <w:lang w:val="en-GB"/>
        </w:rPr>
        <w:t>Foster synergies</w:t>
      </w:r>
      <w:r>
        <w:rPr>
          <w:rFonts w:eastAsia="Times New Roman"/>
          <w:lang w:val="en-GB"/>
        </w:rPr>
        <w:t xml:space="preserve"> with other EU initiatives, notably the EU Mission “Restore our Ocean and Waters”, the EU DTO, and the Horizon Europe Work Programme for RIs;</w:t>
      </w:r>
    </w:p>
    <w:p w14:paraId="3E321FB9" w14:textId="77777777" w:rsidR="00137B60" w:rsidRPr="00137B60" w:rsidRDefault="00137B60" w:rsidP="00854097">
      <w:pPr>
        <w:numPr>
          <w:ilvl w:val="0"/>
          <w:numId w:val="54"/>
        </w:numPr>
        <w:rPr>
          <w:rFonts w:eastAsia="Times New Roman"/>
          <w:lang w:val="en-GB"/>
        </w:rPr>
      </w:pPr>
      <w:r>
        <w:rPr>
          <w:rFonts w:eastAsia="Times New Roman"/>
          <w:lang w:val="en-GB"/>
        </w:rPr>
        <w:t xml:space="preserve">Promote </w:t>
      </w:r>
      <w:r>
        <w:rPr>
          <w:rFonts w:eastAsia="Times New Roman"/>
          <w:b/>
          <w:bCs/>
          <w:lang w:val="en-GB"/>
        </w:rPr>
        <w:t>open data, open science and FAIR data principles</w:t>
      </w:r>
      <w:r>
        <w:rPr>
          <w:rFonts w:eastAsia="Times New Roman"/>
          <w:lang w:val="en-GB"/>
        </w:rPr>
        <w:t>;</w:t>
      </w:r>
    </w:p>
    <w:p w14:paraId="23F7BEAC" w14:textId="77777777" w:rsidR="00137B60" w:rsidRPr="00137B60" w:rsidRDefault="00137B60" w:rsidP="00854097">
      <w:pPr>
        <w:numPr>
          <w:ilvl w:val="0"/>
          <w:numId w:val="54"/>
        </w:numPr>
        <w:rPr>
          <w:rFonts w:eastAsia="Times New Roman"/>
          <w:lang w:val="en-GB"/>
        </w:rPr>
      </w:pPr>
      <w:r>
        <w:rPr>
          <w:rFonts w:eastAsia="Times New Roman"/>
          <w:lang w:val="en-GB"/>
        </w:rPr>
        <w:lastRenderedPageBreak/>
        <w:t xml:space="preserve">Facilitate </w:t>
      </w:r>
      <w:r>
        <w:rPr>
          <w:rFonts w:eastAsia="Times New Roman"/>
          <w:b/>
          <w:bCs/>
          <w:lang w:val="en-GB"/>
        </w:rPr>
        <w:t>technology testing, innovative service development, and SME-driven solutions</w:t>
      </w:r>
      <w:r>
        <w:rPr>
          <w:rFonts w:eastAsia="Times New Roman"/>
          <w:lang w:val="en-GB"/>
        </w:rPr>
        <w:t>;</w:t>
      </w:r>
    </w:p>
    <w:p w14:paraId="725A8461" w14:textId="77777777" w:rsidR="00137B60" w:rsidRPr="00137B60" w:rsidRDefault="00137B60" w:rsidP="00854097">
      <w:pPr>
        <w:numPr>
          <w:ilvl w:val="0"/>
          <w:numId w:val="54"/>
        </w:numPr>
        <w:rPr>
          <w:rFonts w:eastAsia="Times New Roman"/>
          <w:lang w:val="en-GB"/>
        </w:rPr>
      </w:pPr>
      <w:r>
        <w:rPr>
          <w:rFonts w:eastAsia="Times New Roman"/>
          <w:lang w:val="en-GB"/>
        </w:rPr>
        <w:t xml:space="preserve">Improve </w:t>
      </w:r>
      <w:r>
        <w:rPr>
          <w:rFonts w:eastAsia="Times New Roman"/>
          <w:b/>
          <w:bCs/>
          <w:lang w:val="en-GB"/>
        </w:rPr>
        <w:t>skills, capacity building, and human capital development</w:t>
      </w:r>
      <w:r>
        <w:rPr>
          <w:rFonts w:eastAsia="Times New Roman"/>
          <w:lang w:val="en-GB"/>
        </w:rPr>
        <w:t>;</w:t>
      </w:r>
    </w:p>
    <w:p w14:paraId="15956A69" w14:textId="77777777" w:rsidR="00137B60" w:rsidRPr="00137B60" w:rsidRDefault="00137B60" w:rsidP="00854097">
      <w:pPr>
        <w:numPr>
          <w:ilvl w:val="0"/>
          <w:numId w:val="54"/>
        </w:numPr>
        <w:rPr>
          <w:rFonts w:eastAsia="Times New Roman"/>
          <w:lang w:val="en-GB"/>
        </w:rPr>
      </w:pPr>
      <w:r>
        <w:rPr>
          <w:rFonts w:eastAsia="Times New Roman"/>
          <w:lang w:val="en-GB"/>
        </w:rPr>
        <w:t xml:space="preserve">Leverage national RI investment plans and align with the </w:t>
      </w:r>
      <w:r>
        <w:rPr>
          <w:rFonts w:eastAsia="Times New Roman"/>
          <w:b/>
          <w:bCs/>
          <w:lang w:val="en-GB"/>
        </w:rPr>
        <w:t>ESFRI roadmap</w:t>
      </w:r>
      <w:r>
        <w:rPr>
          <w:rFonts w:eastAsia="Times New Roman"/>
          <w:lang w:val="en-GB"/>
        </w:rPr>
        <w:t>;</w:t>
      </w:r>
    </w:p>
    <w:p w14:paraId="20200AA6" w14:textId="77777777" w:rsidR="00137B60" w:rsidRPr="00137B60" w:rsidRDefault="00137B60" w:rsidP="00854097">
      <w:pPr>
        <w:numPr>
          <w:ilvl w:val="0"/>
          <w:numId w:val="54"/>
        </w:numPr>
        <w:rPr>
          <w:rFonts w:eastAsia="Times New Roman"/>
          <w:lang w:val="en-GB"/>
        </w:rPr>
      </w:pPr>
      <w:r>
        <w:rPr>
          <w:rFonts w:eastAsia="Times New Roman"/>
          <w:lang w:val="en-GB"/>
        </w:rPr>
        <w:t xml:space="preserve">Reinforce the </w:t>
      </w:r>
      <w:r>
        <w:rPr>
          <w:rFonts w:eastAsia="Times New Roman"/>
          <w:b/>
          <w:bCs/>
          <w:lang w:val="en-GB"/>
        </w:rPr>
        <w:t>strategic-operational interface</w:t>
      </w:r>
      <w:r>
        <w:rPr>
          <w:rFonts w:eastAsia="Times New Roman"/>
          <w:lang w:val="en-GB"/>
        </w:rPr>
        <w:t xml:space="preserve"> between the Partnership and marine RIs;</w:t>
      </w:r>
    </w:p>
    <w:p w14:paraId="0845473E" w14:textId="77777777" w:rsidR="00137B60" w:rsidRPr="00137B60" w:rsidRDefault="00137B60" w:rsidP="00854097">
      <w:pPr>
        <w:numPr>
          <w:ilvl w:val="0"/>
          <w:numId w:val="54"/>
        </w:numPr>
        <w:rPr>
          <w:rFonts w:eastAsia="Times New Roman"/>
          <w:lang w:val="en-GB"/>
        </w:rPr>
      </w:pPr>
      <w:r>
        <w:rPr>
          <w:rFonts w:eastAsia="Times New Roman"/>
          <w:lang w:val="en-GB"/>
        </w:rPr>
        <w:t xml:space="preserve">Ensure </w:t>
      </w:r>
      <w:r>
        <w:rPr>
          <w:rFonts w:eastAsia="Times New Roman"/>
          <w:b/>
          <w:bCs/>
          <w:lang w:val="en-GB"/>
        </w:rPr>
        <w:t>efficient use and sharing of RIs</w:t>
      </w:r>
      <w:r>
        <w:rPr>
          <w:rFonts w:eastAsia="Times New Roman"/>
          <w:lang w:val="en-GB"/>
        </w:rPr>
        <w:t>, enhancing value for public investment.</w:t>
      </w:r>
    </w:p>
    <w:p w14:paraId="69F61954" w14:textId="21369C82" w:rsidR="00137B60" w:rsidRDefault="00137B60" w:rsidP="003B5CF9">
      <w:pPr>
        <w:rPr>
          <w:rStyle w:val="normaltextrun"/>
          <w:rFonts w:eastAsia="Times New Roman"/>
          <w:lang w:val="en-GB"/>
        </w:rPr>
      </w:pPr>
      <w:r>
        <w:rPr>
          <w:rFonts w:eastAsia="Times New Roman"/>
          <w:lang w:val="en-GB"/>
        </w:rPr>
        <w:t>Ultimately, the outcomes of this pilot action will help inform the design of future calls, joint programming activities, and broader RI integration within the Sustainable Blue Economy Partnership framework.</w:t>
        <w:br w:type="page"/>
      </w:r>
    </w:p>
    <w:p w14:paraId="0DA3B1D0" w14:textId="36507C21" w:rsidR="006C3F7D" w:rsidRPr="006C3F7D" w:rsidRDefault="4A6D3E35" w:rsidP="3453DB5C">
      <w:pPr>
        <w:pStyle w:val="Heading1"/>
        <w:spacing w:before="440" w:after="240" w:line="360" w:lineRule="auto"/>
        <w:rPr>
          <w:rFonts w:cstheme="majorBidi"/>
        </w:rPr>
      </w:pPr>
      <w:bookmarkStart w:id="6" w:name="_Toc1695894576"/>
      <w:r>
        <w:lastRenderedPageBreak/>
        <w:t>DESCRIPTION OF THE call FOR ACCESS TO RESEARCH INFRASTRUCTURES</w:t>
      </w:r>
      <w:bookmarkEnd w:id="6"/>
      <w:r>
        <w:t xml:space="preserve"> </w:t>
      </w:r>
      <w:bookmarkStart w:id="7" w:name="_Toc181887387"/>
      <w:bookmarkStart w:id="8" w:name="_Toc184818359"/>
      <w:bookmarkStart w:id="9" w:name="_Toc184819150"/>
      <w:bookmarkStart w:id="10" w:name="_Toc185257014"/>
      <w:bookmarkStart w:id="11" w:name="_Toc188434193"/>
      <w:bookmarkStart w:id="12" w:name="_Toc190678553"/>
      <w:bookmarkEnd w:id="7"/>
      <w:bookmarkEnd w:id="8"/>
      <w:bookmarkEnd w:id="9"/>
      <w:bookmarkEnd w:id="10"/>
      <w:bookmarkEnd w:id="11"/>
      <w:bookmarkEnd w:id="12"/>
    </w:p>
    <w:p w14:paraId="65442493" w14:textId="386DAEFB" w:rsidR="0079697E" w:rsidRPr="00784888" w:rsidRDefault="2FE0E873" w:rsidP="7E815BEF">
      <w:pPr>
        <w:pStyle w:val="Heading2"/>
        <w:numPr>
          <w:ilvl w:val="0"/>
          <w:numId w:val="0"/>
        </w:numPr>
        <w:ind w:left="1021"/>
        <w:rPr>
          <w:rStyle w:val="Emphasis"/>
          <w:rFonts w:eastAsiaTheme="majorEastAsia" w:cs="Times New Roman (Koppen CS)"/>
          <w:b w:val="0"/>
          <w:bCs w:val="0"/>
          <w:caps w:val="0"/>
          <w:color w:val="404040" w:themeColor="text1" w:themeTint="BF"/>
          <w:w w:val="95"/>
          <w:sz w:val="36"/>
          <w:szCs w:val="36"/>
          <w:lang w:bidi="en-US"/>
        </w:rPr>
      </w:pPr>
      <w:bookmarkStart w:id="13" w:name="_Toc1579876579"/>
      <w:r>
        <w:t>2.1 General requirements</w:t>
      </w:r>
      <w:bookmarkEnd w:id="13"/>
      <w:r>
        <w:t xml:space="preserve"> </w:t>
      </w:r>
    </w:p>
    <w:p w14:paraId="4FE02AD4" w14:textId="2416B3CF" w:rsidR="00FD3F65" w:rsidRPr="00B814F4" w:rsidRDefault="00176B56" w:rsidP="00C23D7B">
      <w:pPr>
        <w:rPr>
          <w:lang w:val="en-GB" w:eastAsia="nl-NL"/>
        </w:rPr>
      </w:pPr>
      <w:r>
        <w:rPr>
          <w:lang w:val="en-GB" w:eastAsia="nl-NL"/>
        </w:rPr>
        <w:t>Applications in this call must be impact-driven contributions to the transformation into a blue economy for a more resilient future and towards carbon neutrality targets, following an impact pathway approach. Each project should therefore describe its impacts accordingly. The possible users of the outcomes of the projects should be identified in the application.</w:t>
      </w:r>
    </w:p>
    <w:p w14:paraId="11CF21C2" w14:textId="63F36299" w:rsidR="005C71FB" w:rsidRPr="005F252A" w:rsidRDefault="005C71FB" w:rsidP="00C23D7B">
      <w:pPr>
        <w:rPr>
          <w:lang w:val="en-GB" w:eastAsia="nl-NL"/>
        </w:rPr>
      </w:pPr>
      <w:r>
        <w:rPr>
          <w:lang w:val="en-GB" w:eastAsia="nl-NL"/>
        </w:rPr>
        <w:t xml:space="preserve">Applications should briefly describe how they relate to the relevant strategies and initiatives described in the context and objectives of the Call (Section 1.0).   </w:t>
      </w:r>
    </w:p>
    <w:p w14:paraId="10384BE1" w14:textId="183308CE" w:rsidR="00FC59EF" w:rsidRPr="00B814F4" w:rsidRDefault="4F79C514" w:rsidP="00C23D7B">
      <w:pPr>
        <w:rPr>
          <w:lang w:val="en-GB" w:eastAsia="nl-NL"/>
        </w:rPr>
      </w:pPr>
      <w:r>
        <w:rPr>
          <w:lang w:val="en-GB" w:eastAsia="nl-NL"/>
        </w:rPr>
        <w:t xml:space="preserve">Proposals will be evaluated in terms of scientific excellence, impact and implementation (see </w:t>
      </w:r>
      <w:r>
        <w:rPr>
          <w:b/>
          <w:bCs/>
          <w:lang w:val="en-GB" w:eastAsia="nl-NL"/>
        </w:rPr>
        <w:t>Annex B</w:t>
      </w:r>
      <w:r>
        <w:rPr>
          <w:lang w:val="en-GB" w:eastAsia="nl-NL"/>
        </w:rPr>
        <w:t>), and considered eligible if contributing to at least one Strategic objective of the Partnership SRIA (see 2.2). At the same time, reflections on contributions to relevant initiatives will be appreciated as well as on stakeholders’ engagement, including a broad range of actors, i.e. industry partners, citizens, and policy makers. These are indeed considered as means to enhance innovation and societal relevance and, ultimately, to promote a change and increase the impact of the projects. In the framework of dissemination, communication and outreach activities, capacity building actions, such education and training, will also be positively considered.</w:t>
      </w:r>
    </w:p>
    <w:p w14:paraId="7C6ED9DB" w14:textId="0EB16D5B" w:rsidR="000E37F8" w:rsidRDefault="00735EB3" w:rsidP="000E37F8">
      <w:pPr>
        <w:contextualSpacing/>
        <w:rPr>
          <w:lang w:val="en-GB"/>
        </w:rPr>
      </w:pPr>
      <w:r>
        <w:rPr>
          <w:lang w:val="en-GB"/>
        </w:rPr>
        <w:lastRenderedPageBreak/>
        <w:t>The projects must be developed at a pan-European level and located in European Sea basins: the Mediterranean Sea, the Black Sea, the Baltic Sea, the North Sea, the Atlantic Ocean, and other regional European areas such as Arctic Ocean, Barents Sea, Celtic Sea, Adriatic Sea, Aegean Seas, etc.</w:t>
      </w:r>
    </w:p>
    <w:p w14:paraId="5C402A99" w14:textId="38F0534F" w:rsidR="4F79C514" w:rsidRDefault="4F79C514" w:rsidP="6A2CA0CF">
      <w:pPr>
        <w:spacing w:before="240" w:after="240"/>
        <w:jc w:val="left"/>
        <w:rPr>
          <w:lang w:val="en-GB" w:eastAsia="nl-NL"/>
        </w:rPr>
      </w:pPr>
      <w:r>
        <w:rPr>
          <w:lang w:val="en-GB" w:eastAsia="nl-NL"/>
        </w:rPr>
        <w:t>Applicants are expected to assess the projects' impact on the sea-basin(s) targeted in their proposal and address possible scalability in other basins.</w:t>
      </w:r>
      <w:r>
        <w:rPr>
          <w:lang w:val="en-GB"/>
        </w:rPr>
        <w:t xml:space="preserve"> </w:t>
      </w:r>
      <w:r>
        <w:rPr>
          <w:lang w:val="en-GB" w:eastAsia="nl-NL"/>
        </w:rPr>
        <w:t>At the regional level, complementarities and synergies with the lighthouses of the EU Mission ‘Restore our Oceans and Waters’ will be requested especially for the potential joint valorisation of the outcomes of the projects.  Furthermore, t</w:t>
      </w:r>
      <w:r>
        <w:rPr>
          <w:rFonts w:asciiTheme="minorHAnsi" w:eastAsiaTheme="minorEastAsia" w:hAnsiTheme="minorHAnsi"/>
          <w:color w:val="000000" w:themeColor="text1"/>
          <w:szCs w:val="23"/>
          <w:lang w:val="en-GB" w:eastAsia="nl-NL"/>
        </w:rPr>
        <w:t xml:space="preserve">he SBEP Transnational Access scheme complements existing Horizon Europe INFRA initiatives that offer access to marine and maritime Research Infrastructures (e.g. AQUARIUS, AQUASERV, POLARIN). </w:t>
      </w:r>
      <w:r>
        <w:rPr>
          <w:lang w:val="en-GB" w:eastAsia="nl-NL"/>
        </w:rPr>
        <w:t>These initiatives provide access opportunities that may partially overlap with the infrastructures offered within SBEP. To ensure clarity for applicants and maximise European added value, proposals are invited to:</w:t>
      </w:r>
    </w:p>
    <w:p w14:paraId="0D1B4B0A" w14:textId="3F8617EC" w:rsidR="4F79C514" w:rsidRDefault="4F79C514" w:rsidP="6A2CA0CF">
      <w:pPr>
        <w:pStyle w:val="ListParagraph"/>
        <w:numPr>
          <w:ilvl w:val="0"/>
          <w:numId w:val="1"/>
        </w:numPr>
        <w:spacing w:before="240" w:after="240"/>
        <w:rPr>
          <w:rFonts w:eastAsia="Futura Bk BT Book" w:cs="Futura Bk BT Book"/>
          <w:sz w:val="23"/>
          <w:szCs w:val="23"/>
          <w:lang w:val="en-GB"/>
        </w:rPr>
      </w:pPr>
      <w:r>
        <w:rPr>
          <w:rFonts w:asciiTheme="minorHAnsi" w:eastAsiaTheme="minorEastAsia" w:hAnsiTheme="minorHAnsi" w:cstheme="minorBidi"/>
          <w:color w:val="000000" w:themeColor="text1"/>
          <w:sz w:val="23"/>
          <w:szCs w:val="23"/>
          <w:lang w:val="en-GB" w:eastAsia="nl-NL"/>
        </w:rPr>
        <w:t>indicate whether they have previously benefited from access under these initiatives;</w:t>
      </w:r>
    </w:p>
    <w:p w14:paraId="54CB4488" w14:textId="4687FB34" w:rsidR="4F79C514" w:rsidRDefault="4F79C514" w:rsidP="6A2CA0CF">
      <w:pPr>
        <w:pStyle w:val="ListParagraph"/>
        <w:numPr>
          <w:ilvl w:val="0"/>
          <w:numId w:val="1"/>
        </w:numPr>
        <w:spacing w:before="240" w:after="240"/>
        <w:rPr>
          <w:rFonts w:eastAsia="Futura Bk BT Book" w:cs="Futura Bk BT Book"/>
          <w:sz w:val="23"/>
          <w:szCs w:val="23"/>
          <w:lang w:val="en-GB"/>
        </w:rPr>
      </w:pPr>
      <w:r>
        <w:rPr>
          <w:rFonts w:asciiTheme="minorHAnsi" w:eastAsiaTheme="minorEastAsia" w:hAnsiTheme="minorHAnsi" w:cstheme="minorBidi"/>
          <w:color w:val="000000" w:themeColor="text1"/>
          <w:sz w:val="23"/>
          <w:szCs w:val="23"/>
          <w:lang w:val="en-GB" w:eastAsia="nl-NL"/>
        </w:rPr>
        <w:t>describe how the proposed access under SBEP is complementary to previous access;</w:t>
      </w:r>
    </w:p>
    <w:p w14:paraId="1A834DA8" w14:textId="0863353F" w:rsidR="4F79C514" w:rsidRDefault="4F79C514" w:rsidP="6A2CA0CF">
      <w:pPr>
        <w:pStyle w:val="ListParagraph"/>
        <w:numPr>
          <w:ilvl w:val="0"/>
          <w:numId w:val="1"/>
        </w:numPr>
        <w:spacing w:before="240" w:after="240"/>
        <w:rPr>
          <w:rFonts w:eastAsia="Futura Bk BT Book" w:cs="Futura Bk BT Book"/>
          <w:sz w:val="23"/>
          <w:szCs w:val="23"/>
          <w:lang w:val="en-GB"/>
        </w:rPr>
      </w:pPr>
      <w:r>
        <w:rPr>
          <w:rFonts w:asciiTheme="minorHAnsi" w:eastAsiaTheme="minorEastAsia" w:hAnsiTheme="minorHAnsi" w:cstheme="minorBidi"/>
          <w:color w:val="000000" w:themeColor="text1"/>
          <w:sz w:val="23"/>
          <w:szCs w:val="23"/>
          <w:lang w:val="en-GB" w:eastAsia="nl-NL"/>
        </w:rPr>
        <w:t>explain whether the new access supports a subseque</w:t>
      </w:r>
      <w:r>
        <w:rPr>
          <w:rFonts w:eastAsia="Futura Bk BT Book" w:cs="Futura Bk BT Book"/>
          <w:sz w:val="23"/>
          <w:szCs w:val="23"/>
          <w:lang w:val="en-GB"/>
        </w:rPr>
        <w:t>nt research phase, additional analyses, or broader geographic coverage.</w:t>
      </w:r>
    </w:p>
    <w:p w14:paraId="3146EB0A" w14:textId="0E82C004" w:rsidR="008E6AE7" w:rsidRDefault="00986BBC" w:rsidP="000E37F8">
      <w:pPr>
        <w:contextualSpacing/>
        <w:rPr>
          <w:lang w:val="en-GB" w:eastAsia="nl-NL"/>
        </w:rPr>
      </w:pPr>
      <w:r>
        <w:rPr>
          <w:lang w:val="en-GB" w:eastAsia="nl-NL"/>
        </w:rPr>
        <w:br w:type="page"/>
      </w:r>
    </w:p>
    <w:p w14:paraId="0C3BFEC2" w14:textId="17D74597" w:rsidR="008E6AE7" w:rsidRPr="008E6AE7" w:rsidRDefault="1075C3E6" w:rsidP="00784888">
      <w:pPr>
        <w:pStyle w:val="Heading2"/>
        <w:numPr>
          <w:ilvl w:val="0"/>
          <w:numId w:val="0"/>
        </w:numPr>
        <w:ind w:left="1021"/>
      </w:pPr>
      <w:bookmarkStart w:id="14" w:name="_Toc1716674230"/>
      <w:r>
        <w:lastRenderedPageBreak/>
        <w:t>2.2 STRATEGIC OBJECTIVES OF THE SRIA</w:t>
      </w:r>
      <w:bookmarkEnd w:id="14"/>
    </w:p>
    <w:p w14:paraId="74A91145" w14:textId="77777777" w:rsidR="008E6AE7" w:rsidRPr="008E6AE7" w:rsidRDefault="008E6AE7" w:rsidP="008E6AE7">
      <w:pPr>
        <w:contextualSpacing/>
        <w:rPr>
          <w:lang w:val="en-GB"/>
        </w:rPr>
      </w:pPr>
      <w:r>
        <w:rPr>
          <w:lang w:val="en-GB"/>
        </w:rPr>
        <w:t xml:space="preserve">The Strategic Objectives of the Sustainable Blue Economy Partnership (SBEP) translate the high-level ambitions of the Strategic Research and Innovation Agenda (SRIA) into actionable priorities for access projects under this Transnational Access (TA) Call. Unlike the former </w:t>
      </w:r>
      <w:r>
        <w:rPr>
          <w:i/>
          <w:iCs/>
          <w:lang w:val="en-GB"/>
        </w:rPr>
        <w:t>Intervention Areas</w:t>
      </w:r>
      <w:r>
        <w:rPr>
          <w:lang w:val="en-GB"/>
        </w:rPr>
        <w:t xml:space="preserve">, which framed Partnership activities in 2024, the Strategic Objectives provide a </w:t>
      </w:r>
      <w:r>
        <w:rPr>
          <w:b/>
          <w:bCs/>
          <w:lang w:val="en-GB"/>
        </w:rPr>
        <w:t>cross-cutting, enabling perspective</w:t>
      </w:r>
      <w:r>
        <w:rPr>
          <w:lang w:val="en-GB"/>
        </w:rPr>
        <w:t xml:space="preserve"> that addresses the technological, societal, and systemic needs required for the transition to a sustainable blue economy.</w:t>
      </w:r>
    </w:p>
    <w:p w14:paraId="15087822" w14:textId="77777777" w:rsidR="008E6AE7" w:rsidRPr="008E6AE7" w:rsidRDefault="008E6AE7" w:rsidP="008E6AE7">
      <w:pPr>
        <w:contextualSpacing/>
        <w:rPr>
          <w:lang w:val="en-GB"/>
        </w:rPr>
      </w:pPr>
      <w:r>
        <w:rPr>
          <w:lang w:val="en-GB"/>
        </w:rPr>
        <w:t>Applicants must clearly indicate in their proposals which Strategic Objective(s) their project will address, and describe how the requested Research Infrastructure (RI) access will contribute to achieving these goals. Proposals may target more than one objective, provided the contribution is substantial and well justified.</w:t>
      </w:r>
    </w:p>
    <w:p w14:paraId="7CEB2445" w14:textId="4AB9EA3E" w:rsidR="008E6AE7" w:rsidRPr="008E6AE7" w:rsidRDefault="4ED03920" w:rsidP="008E6AE7">
      <w:pPr>
        <w:contextualSpacing/>
        <w:rPr>
          <w:lang w:val="en-GB"/>
        </w:rPr>
      </w:pPr>
      <w:r>
        <w:rPr>
          <w:lang w:val="en-GB"/>
        </w:rPr>
        <w:t>Th</w:t>
      </w:r>
    </w:p>
    <w:p w14:paraId="65A8271D" w14:textId="77777777" w:rsidR="000D475E" w:rsidRDefault="008E6AE7" w:rsidP="000D475E">
      <w:pPr>
        <w:contextualSpacing/>
        <w:divId w:val="905456036"/>
        <w:rPr>
          <w:lang w:val="en-GB"/>
        </w:rPr>
      </w:pPr>
      <w:r>
        <w:rPr>
          <w:lang w:val="en-GB"/>
        </w:rPr>
        <w:t>Applicants should explicitly reference in their proposal which Strategic Objective(s) are addressed in Part A of the application form, ensuring that the rationale for the chosen objective(s) is clearly articulated. Proposals that demonstrate clear and measurable contributions to more than one Strategic Objective will be considered particularly valuable, provided that the requested RI access remains coherent with the overall scope of the call. In addition, the evaluation of proposals (see Annex C) will explicitly include an assessment of their alignment with the Strategic Objectives, thereby replacing the previous criterion of “fit to Intervention Areas.”</w:t>
      </w:r>
    </w:p>
    <w:p w14:paraId="12D2EDDD" w14:textId="77777777" w:rsidR="00986BBC" w:rsidRPr="000D475E" w:rsidRDefault="00986BBC" w:rsidP="000D475E">
      <w:pPr>
        <w:contextualSpacing/>
        <w:divId w:val="905456036"/>
        <w:rPr>
          <w:lang w:val="en-GB"/>
        </w:rPr>
      </w:pPr>
    </w:p>
    <w:p w14:paraId="103F1CE8" w14:textId="50E11324" w:rsidR="004F47A8" w:rsidRPr="00B814F4" w:rsidRDefault="0C867BBF" w:rsidP="00784888">
      <w:pPr>
        <w:pStyle w:val="Heading2"/>
        <w:numPr>
          <w:ilvl w:val="0"/>
          <w:numId w:val="0"/>
        </w:numPr>
        <w:divId w:val="905456036"/>
        <w:rPr>
          <w:lang w:eastAsia="nl-NL"/>
        </w:rPr>
      </w:pPr>
      <w:bookmarkStart w:id="15" w:name="_Toc1789111288"/>
      <w:r>
        <w:rPr>
          <w:lang w:eastAsia="nl-NL"/>
        </w:rPr>
        <w:lastRenderedPageBreak/>
        <w:t>2.3 Impact of the proposals</w:t>
      </w:r>
      <w:bookmarkEnd w:id="15"/>
      <w:r>
        <w:rPr>
          <w:lang w:eastAsia="nl-NL"/>
        </w:rPr>
        <w:t xml:space="preserve"> </w:t>
      </w:r>
    </w:p>
    <w:p w14:paraId="5A404367" w14:textId="5707C31E" w:rsidR="00004F00" w:rsidRPr="00B814F4" w:rsidRDefault="00004F00" w:rsidP="00004F00">
      <w:pPr>
        <w:divId w:val="905456036"/>
        <w:rPr>
          <w:lang w:val="en-GB" w:eastAsia="fr-FR"/>
        </w:rPr>
      </w:pPr>
      <w:r>
        <w:rPr>
          <w:lang w:val="en-GB" w:eastAsia="fr-FR"/>
        </w:rPr>
        <w:t xml:space="preserve">Under Horizon Europe, the EU Members-States and Associated Countries aim to create significant societal and environmental impacts. In this context, applicants need to </w:t>
      </w:r>
      <w:r>
        <w:rPr>
          <w:lang w:val="en-GB"/>
        </w:rPr>
        <w:t xml:space="preserve">describe the expected impact </w:t>
      </w:r>
      <w:r>
        <w:rPr>
          <w:lang w:val="en-GB" w:eastAsia="fr-FR"/>
        </w:rPr>
        <w:t xml:space="preserve">of their R&amp;I project that applies for RI access and how it contributes to the overall impacts defined under this call: </w:t>
      </w:r>
    </w:p>
    <w:p w14:paraId="6E66A49A" w14:textId="3A5B078D" w:rsidR="00004F00" w:rsidRPr="00B814F4" w:rsidRDefault="00EF1504" w:rsidP="00854097">
      <w:pPr>
        <w:pStyle w:val="ListParagraph"/>
        <w:numPr>
          <w:ilvl w:val="0"/>
          <w:numId w:val="47"/>
        </w:numPr>
        <w:pBdr>
          <w:top w:val="none" w:sz="0" w:space="0" w:color="auto"/>
          <w:left w:val="none" w:sz="0" w:space="0" w:color="auto"/>
          <w:bottom w:val="none" w:sz="0" w:space="0" w:color="auto"/>
          <w:right w:val="none" w:sz="0" w:space="0" w:color="auto"/>
        </w:pBdr>
        <w:spacing w:after="160" w:line="360" w:lineRule="auto"/>
        <w:ind w:left="714" w:hanging="357"/>
        <w:divId w:val="905456036"/>
        <w:rPr>
          <w:lang w:val="en-GB"/>
        </w:rPr>
      </w:pPr>
      <w:r>
        <w:rPr>
          <w:lang w:val="en-GB"/>
        </w:rPr>
        <w:t xml:space="preserve">The potential for impact beyond the academic world, such as in societal, technical, environmental, economic, policy-making, or behavioural realms; </w:t>
      </w:r>
    </w:p>
    <w:p w14:paraId="72C58E25" w14:textId="513D9259" w:rsidR="00004F00" w:rsidRPr="00B814F4" w:rsidRDefault="00EF1504" w:rsidP="00854097">
      <w:pPr>
        <w:pStyle w:val="ListParagraph"/>
        <w:numPr>
          <w:ilvl w:val="0"/>
          <w:numId w:val="47"/>
        </w:numPr>
        <w:pBdr>
          <w:top w:val="none" w:sz="0" w:space="0" w:color="auto"/>
          <w:left w:val="none" w:sz="0" w:space="0" w:color="auto"/>
          <w:bottom w:val="none" w:sz="0" w:space="0" w:color="auto"/>
          <w:right w:val="none" w:sz="0" w:space="0" w:color="auto"/>
        </w:pBdr>
        <w:spacing w:after="160" w:line="360" w:lineRule="auto"/>
        <w:ind w:left="714" w:hanging="357"/>
        <w:divId w:val="905456036"/>
        <w:rPr>
          <w:lang w:val="en-GB"/>
        </w:rPr>
      </w:pPr>
      <w:r>
        <w:rPr>
          <w:lang w:val="en-GB"/>
        </w:rPr>
        <w:t xml:space="preserve">How relevant stakeholders, including industry, and blue economy communities can be involved in, and/or benefit from, the design and achievement of the R&amp;I project; </w:t>
      </w:r>
    </w:p>
    <w:p w14:paraId="1FEB185B" w14:textId="06287582" w:rsidR="00004F00" w:rsidRPr="00A165EB" w:rsidRDefault="00EF1504" w:rsidP="00854097">
      <w:pPr>
        <w:pStyle w:val="ListParagraph"/>
        <w:numPr>
          <w:ilvl w:val="0"/>
          <w:numId w:val="47"/>
        </w:numPr>
        <w:pBdr>
          <w:top w:val="none" w:sz="0" w:space="0" w:color="auto"/>
          <w:left w:val="none" w:sz="0" w:space="0" w:color="auto"/>
          <w:bottom w:val="none" w:sz="0" w:space="0" w:color="auto"/>
          <w:right w:val="none" w:sz="0" w:space="0" w:color="auto"/>
        </w:pBdr>
        <w:spacing w:after="160" w:line="360" w:lineRule="auto"/>
        <w:ind w:left="714" w:hanging="357"/>
        <w:divId w:val="905456036"/>
        <w:rPr>
          <w:lang w:val="en-GB"/>
        </w:rPr>
      </w:pPr>
      <w:r>
        <w:rPr>
          <w:lang w:val="en-GB"/>
        </w:rPr>
        <w:t>To what extent the project contributes to address the enhancement of human capacity building development;</w:t>
      </w:r>
    </w:p>
    <w:p w14:paraId="56E4526C" w14:textId="5930BB2A" w:rsidR="001A19B5" w:rsidRDefault="00EF1504" w:rsidP="00854097">
      <w:pPr>
        <w:pStyle w:val="ListParagraph"/>
        <w:numPr>
          <w:ilvl w:val="0"/>
          <w:numId w:val="47"/>
        </w:numPr>
        <w:pBdr>
          <w:top w:val="none" w:sz="0" w:space="0" w:color="auto"/>
          <w:left w:val="none" w:sz="0" w:space="0" w:color="auto"/>
          <w:bottom w:val="none" w:sz="0" w:space="0" w:color="auto"/>
          <w:right w:val="none" w:sz="0" w:space="0" w:color="auto"/>
        </w:pBdr>
        <w:spacing w:after="160" w:line="360" w:lineRule="auto"/>
        <w:ind w:left="714" w:hanging="357"/>
        <w:divId w:val="905456036"/>
        <w:rPr>
          <w:lang w:val="en-GB"/>
        </w:rPr>
      </w:pPr>
      <w:r>
        <w:rPr>
          <w:lang w:val="en-GB"/>
        </w:rPr>
        <w:t>How approaches for achieving impact are integrated into the project design and conducted by the team;</w:t>
      </w:r>
    </w:p>
    <w:p w14:paraId="1B28ADE0" w14:textId="3D892A47" w:rsidR="001A19B5" w:rsidRPr="001A19B5" w:rsidRDefault="00EF1504" w:rsidP="00854097">
      <w:pPr>
        <w:pStyle w:val="ListParagraph"/>
        <w:numPr>
          <w:ilvl w:val="0"/>
          <w:numId w:val="47"/>
        </w:numPr>
        <w:pBdr>
          <w:top w:val="none" w:sz="0" w:space="0" w:color="auto"/>
          <w:left w:val="none" w:sz="0" w:space="0" w:color="auto"/>
          <w:bottom w:val="none" w:sz="0" w:space="0" w:color="auto"/>
          <w:right w:val="none" w:sz="0" w:space="0" w:color="auto"/>
        </w:pBdr>
        <w:spacing w:after="160" w:line="360" w:lineRule="auto"/>
        <w:ind w:left="714" w:hanging="357"/>
        <w:divId w:val="905456036"/>
        <w:rPr>
          <w:lang w:val="en-GB"/>
        </w:rPr>
      </w:pPr>
      <w:r>
        <w:rPr>
          <w:lang w:val="en-GB"/>
        </w:rPr>
        <w:t xml:space="preserve">The potential for a long-term collaboration at international level. </w:t>
      </w:r>
    </w:p>
    <w:p w14:paraId="5E08141C" w14:textId="5A38EF38" w:rsidR="004A35C6" w:rsidRDefault="30A138E8" w:rsidP="7E984B8B">
      <w:pPr>
        <w:divId w:val="905456036"/>
        <w:rPr>
          <w:lang w:val="en-GB" w:eastAsia="fr-FR"/>
        </w:rPr>
      </w:pPr>
      <w:r>
        <w:rPr>
          <w:lang w:val="en-GB" w:eastAsia="fr-FR"/>
        </w:rPr>
        <w:t xml:space="preserve">One way to make such a plan is to rely on a methodology of Theory of Change (ToC) with a related Impact Pathway (IP) to describe the research process, mentioning well-specified outputs and outcomes. It is recommended to rely on this methodology to describe the expected impact of the project. </w:t>
      </w:r>
      <w:r>
        <w:rPr>
          <w:rFonts w:eastAsia="Futura Bk BT Book" w:cs="Futura Bk BT Book"/>
          <w:lang w:val="en-GB"/>
        </w:rPr>
        <w:t xml:space="preserve">Projects are encouraged to structure their impact plan according to the TOC approach. This methodology helps applicants describe how and why the proposed activities are expected to lead to desired changes, by identifying the logical sequence between </w:t>
      </w:r>
      <w:r>
        <w:rPr>
          <w:rFonts w:eastAsia="Futura Bk BT Book" w:cs="Futura Bk BT Book"/>
          <w:b/>
          <w:lang w:val="en-GB"/>
        </w:rPr>
        <w:t>inputs, activities, outputs, outcomes and impacts</w:t>
      </w:r>
      <w:r>
        <w:rPr>
          <w:rFonts w:eastAsia="Futura Bk BT Book" w:cs="Futura Bk BT Book"/>
          <w:lang w:val="en-GB"/>
        </w:rPr>
        <w:t xml:space="preserve">. A well-defined ToC makes explicit the underlying assumptions and external factors influencing the expected </w:t>
        <w:lastRenderedPageBreak/>
        <w:t>results, providing a clear and transparent framework to monitor progress and measure impact throughout the project lifecycle</w:t>
      </w:r>
      <w:r>
        <w:rPr>
          <w:rStyle w:val="FootnoteReference"/>
          <w:rFonts w:eastAsia="Futura Bk BT Book" w:cs="Futura Bk BT Book"/>
          <w:lang w:val="en-GB"/>
        </w:rPr>
        <w:footnoteReference w:id="15"/>
      </w:r>
      <w:r>
        <w:rPr>
          <w:rFonts w:eastAsia="Futura Bk BT Book" w:cs="Futura Bk BT Book"/>
          <w:lang w:val="en-GB"/>
        </w:rPr>
        <w:t>.</w:t>
      </w:r>
    </w:p>
    <w:p w14:paraId="745C5C91" w14:textId="422E78CD" w:rsidR="00004F00" w:rsidRDefault="00004F00" w:rsidP="00004F00">
      <w:pPr>
        <w:divId w:val="905456036"/>
        <w:rPr>
          <w:lang w:val="en-GB"/>
        </w:rPr>
      </w:pPr>
      <w:r>
        <w:rPr>
          <w:lang w:val="en-GB"/>
        </w:rPr>
        <w:t>The credibility of the pathways to achieve the expected outcomes and impacts specified in the call text will be considered in the evaluation of the proposals.</w:t>
      </w:r>
    </w:p>
    <w:p w14:paraId="540A1AE1" w14:textId="12E79CAE" w:rsidR="00986BBC" w:rsidRPr="00B814F4" w:rsidRDefault="00986BBC" w:rsidP="00004F00">
      <w:pPr>
        <w:divId w:val="905456036"/>
        <w:rPr>
          <w:lang w:val="en-GB"/>
        </w:rPr>
      </w:pPr>
      <w:r>
        <w:rPr>
          <w:lang w:val="en-GB"/>
        </w:rPr>
        <w:br w:type="page"/>
      </w:r>
    </w:p>
    <w:p w14:paraId="1315F46F" w14:textId="604250DB" w:rsidR="00F44914" w:rsidRPr="00B7212A" w:rsidRDefault="40562F34" w:rsidP="008F37C2">
      <w:pPr>
        <w:pStyle w:val="Heading1"/>
        <w:divId w:val="905456036"/>
      </w:pPr>
      <w:bookmarkStart w:id="16" w:name="_Toc181444227"/>
      <w:r>
        <w:lastRenderedPageBreak/>
        <w:t>TECHNICAL INFORMATION ON RESEARCH INFRASTRUCTURES available FOR THE CALL</w:t>
      </w:r>
      <w:bookmarkEnd w:id="16"/>
    </w:p>
    <w:p w14:paraId="2FE8B8CD" w14:textId="6DDC9E3E" w:rsidR="00D9507C" w:rsidRDefault="00862D31" w:rsidP="00F44914">
      <w:pPr>
        <w:divId w:val="905456036"/>
        <w:rPr>
          <w:lang w:val="en-GB" w:bidi="en-US"/>
        </w:rPr>
      </w:pPr>
      <w:r>
        <w:rPr>
          <w:b/>
          <w:bCs/>
          <w:lang w:val="en-GB" w:bidi="en-US"/>
        </w:rPr>
        <w:t>Transnational Access</w:t>
      </w:r>
      <w:r>
        <w:rPr>
          <w:lang w:val="en-GB" w:bidi="en-US"/>
        </w:rPr>
        <w:t xml:space="preserve"> (TA) means the free of charge use of research infrastructures or installations for users selected on competitive basis. According to the TA approach, the majority of the team members (&gt; 50%) must be employed in a country other than the country that owns and operates the infrastructure.</w:t>
      </w:r>
    </w:p>
    <w:p w14:paraId="3DDB4CB9" w14:textId="3E8D7228" w:rsidR="00006C96" w:rsidRDefault="00D97B68" w:rsidP="00F44914">
      <w:pPr>
        <w:divId w:val="905456036"/>
        <w:rPr>
          <w:lang w:val="en-GB" w:bidi="en-US"/>
        </w:rPr>
      </w:pPr>
      <w:r>
        <w:rPr>
          <w:lang w:val="en-GB" w:bidi="en-US"/>
        </w:rPr>
        <w:t xml:space="preserve">The Partnership offers a portfolio of 50 Research Infrastructure services through the integrated availability of the following typology of RIs: </w:t>
      </w:r>
    </w:p>
    <w:p w14:paraId="19F3108A" w14:textId="52E52B6B" w:rsidR="1845EB50" w:rsidRDefault="1845EB50" w:rsidP="7E815BEF">
      <w:pPr>
        <w:pStyle w:val="ListParagraph"/>
        <w:numPr>
          <w:ilvl w:val="0"/>
          <w:numId w:val="2"/>
        </w:numPr>
        <w:pBdr>
          <w:top w:val="dotted" w:sz="8" w:space="12" w:color="153561"/>
          <w:left w:val="dotted" w:sz="8" w:space="12" w:color="153561"/>
          <w:bottom w:val="dotted" w:sz="8" w:space="12" w:color="153561"/>
          <w:right w:val="dotted" w:sz="8" w:space="12" w:color="153561"/>
        </w:pBdr>
        <w:ind w:left="360"/>
        <w:rPr>
          <w:rFonts w:eastAsia="Futura Bk BT Book" w:cs="Futura Bk BT Book"/>
          <w:iCs/>
          <w:szCs w:val="22"/>
          <w:lang w:val="en-US"/>
        </w:rPr>
      </w:pPr>
      <w:r>
        <w:rPr>
          <w:rFonts w:eastAsia="Verdana" w:cs="Segoe UI"/>
          <w:iCs/>
          <w:color w:val="000000" w:themeColor="text1"/>
          <w:lang w:val="en-GB"/>
        </w:rPr>
        <w:t>Research Vessels</w:t>
      </w:r>
    </w:p>
    <w:p w14:paraId="41C5A22F" w14:textId="3D7780AD" w:rsidR="1845EB50" w:rsidRDefault="1845EB50" w:rsidP="7E815BEF">
      <w:pPr>
        <w:pStyle w:val="ListParagraph"/>
        <w:numPr>
          <w:ilvl w:val="0"/>
          <w:numId w:val="2"/>
        </w:numPr>
        <w:pBdr>
          <w:top w:val="dotted" w:sz="8" w:space="12" w:color="153561"/>
          <w:left w:val="dotted" w:sz="8" w:space="12" w:color="153561"/>
          <w:bottom w:val="dotted" w:sz="8" w:space="12" w:color="153561"/>
          <w:right w:val="dotted" w:sz="8" w:space="12" w:color="153561"/>
        </w:pBdr>
        <w:ind w:left="360"/>
        <w:rPr>
          <w:rFonts w:eastAsia="Futura Bk BT Book" w:cs="Futura Bk BT Book"/>
          <w:iCs/>
          <w:szCs w:val="22"/>
          <w:lang w:val="en-US"/>
        </w:rPr>
      </w:pPr>
      <w:r>
        <w:rPr>
          <w:rFonts w:eastAsia="Futura Bk BT Book" w:cs="Futura Bk BT Book"/>
          <w:iCs/>
          <w:szCs w:val="22"/>
          <w:lang w:val="en-US"/>
        </w:rPr>
        <w:t xml:space="preserve">Fixed platforms, auxiliary devices and experimental stations                                                                                                                       </w:t>
      </w:r>
    </w:p>
    <w:p w14:paraId="6D24C52E" w14:textId="2C0E4663" w:rsidR="1845EB50" w:rsidRDefault="1845EB50" w:rsidP="7E815BEF">
      <w:pPr>
        <w:pStyle w:val="ListParagraph"/>
        <w:numPr>
          <w:ilvl w:val="0"/>
          <w:numId w:val="2"/>
        </w:numPr>
        <w:pBdr>
          <w:top w:val="dotted" w:sz="8" w:space="12" w:color="153561"/>
          <w:left w:val="dotted" w:sz="8" w:space="12" w:color="153561"/>
          <w:bottom w:val="dotted" w:sz="8" w:space="12" w:color="153561"/>
          <w:right w:val="dotted" w:sz="8" w:space="12" w:color="153561"/>
        </w:pBdr>
        <w:ind w:left="360"/>
        <w:rPr>
          <w:rFonts w:eastAsia="Futura Bk BT Book" w:cs="Futura Bk BT Book"/>
          <w:iCs/>
          <w:szCs w:val="22"/>
          <w:lang w:val="en-US"/>
        </w:rPr>
      </w:pPr>
      <w:r>
        <w:rPr>
          <w:rFonts w:eastAsia="Futura Bk BT Book" w:cs="Futura Bk BT Book"/>
          <w:iCs/>
          <w:szCs w:val="22"/>
          <w:lang w:val="en-US"/>
        </w:rPr>
        <w:t>Mobile platforms (AUVs, gliders, aircraft)</w:t>
      </w:r>
    </w:p>
    <w:p w14:paraId="4EB07781" w14:textId="4D7FB24D" w:rsidR="1845EB50" w:rsidRDefault="1845EB50" w:rsidP="7E815BEF">
      <w:pPr>
        <w:pStyle w:val="ListParagraph"/>
        <w:numPr>
          <w:ilvl w:val="0"/>
          <w:numId w:val="2"/>
        </w:numPr>
        <w:pBdr>
          <w:top w:val="dotted" w:sz="8" w:space="12" w:color="153561"/>
          <w:left w:val="dotted" w:sz="8" w:space="12" w:color="153561"/>
          <w:bottom w:val="dotted" w:sz="8" w:space="12" w:color="153561"/>
          <w:right w:val="dotted" w:sz="8" w:space="12" w:color="153561"/>
        </w:pBdr>
        <w:ind w:left="360"/>
        <w:rPr>
          <w:rFonts w:eastAsia="Futura Bk BT Book" w:cs="Futura Bk BT Book"/>
          <w:iCs/>
          <w:szCs w:val="22"/>
          <w:lang w:val="en-US"/>
        </w:rPr>
      </w:pPr>
      <w:r>
        <w:rPr>
          <w:rFonts w:eastAsia="Futura Bk BT Book" w:cs="Futura Bk BT Book"/>
          <w:iCs/>
          <w:szCs w:val="22"/>
          <w:lang w:val="en-US"/>
        </w:rPr>
        <w:t xml:space="preserve">Portable equipment </w:t>
      </w:r>
    </w:p>
    <w:p w14:paraId="242EB8CE" w14:textId="5DA1D2BC" w:rsidR="1845EB50" w:rsidRDefault="1845EB50" w:rsidP="7E815BEF">
      <w:pPr>
        <w:pStyle w:val="ListParagraph"/>
        <w:numPr>
          <w:ilvl w:val="0"/>
          <w:numId w:val="2"/>
        </w:numPr>
        <w:pBdr>
          <w:top w:val="dotted" w:sz="8" w:space="12" w:color="153561"/>
          <w:left w:val="dotted" w:sz="8" w:space="12" w:color="153561"/>
          <w:bottom w:val="dotted" w:sz="8" w:space="12" w:color="153561"/>
          <w:right w:val="dotted" w:sz="8" w:space="12" w:color="153561"/>
        </w:pBdr>
        <w:ind w:left="360"/>
        <w:rPr>
          <w:rFonts w:eastAsia="Futura Bk BT Book" w:cs="Futura Bk BT Book"/>
          <w:iCs/>
          <w:szCs w:val="22"/>
          <w:lang w:val="en-US"/>
        </w:rPr>
      </w:pPr>
      <w:r>
        <w:rPr>
          <w:rFonts w:eastAsia="Futura Bk BT Book" w:cs="Futura Bk BT Book"/>
          <w:iCs/>
          <w:szCs w:val="22"/>
          <w:lang w:val="en-US"/>
        </w:rPr>
        <w:t>Analytical labs and Test benches (pressure chambers, pools. calibration/inter-calibration bench, including sample analysis)</w:t>
      </w:r>
    </w:p>
    <w:p w14:paraId="79C3FFB0" w14:textId="5417B1E5" w:rsidR="1845EB50" w:rsidRDefault="1845EB50" w:rsidP="7E815BEF">
      <w:pPr>
        <w:pStyle w:val="ListParagraph"/>
        <w:numPr>
          <w:ilvl w:val="0"/>
          <w:numId w:val="2"/>
        </w:numPr>
        <w:pBdr>
          <w:top w:val="dotted" w:sz="8" w:space="12" w:color="153561"/>
          <w:left w:val="dotted" w:sz="8" w:space="12" w:color="153561"/>
          <w:bottom w:val="dotted" w:sz="8" w:space="12" w:color="153561"/>
          <w:right w:val="dotted" w:sz="8" w:space="12" w:color="153561"/>
        </w:pBdr>
        <w:ind w:left="360"/>
        <w:rPr>
          <w:rFonts w:eastAsia="Futura Bk BT Book" w:cs="Futura Bk BT Book"/>
          <w:iCs/>
          <w:szCs w:val="22"/>
          <w:lang w:val="en-US"/>
        </w:rPr>
      </w:pPr>
      <w:r>
        <w:rPr>
          <w:rFonts w:eastAsia="Futura Bk BT Book" w:cs="Futura Bk BT Book"/>
          <w:iCs/>
          <w:szCs w:val="22"/>
          <w:lang w:val="en-US"/>
        </w:rPr>
        <w:t>Digital Facilities (high Performance Computing Infrastructures, data centres, satellite communication stations)</w:t>
      </w:r>
    </w:p>
    <w:p w14:paraId="54E4FBBB" w14:textId="77777777" w:rsidR="003A2A66" w:rsidRPr="0078100B" w:rsidRDefault="003A2A66" w:rsidP="00F44914">
      <w:pPr>
        <w:divId w:val="905456036"/>
        <w:rPr>
          <w:lang w:val="fr-FR" w:bidi="en-US"/>
        </w:rPr>
      </w:pPr>
    </w:p>
    <w:p w14:paraId="117F0FCB" w14:textId="218D83AD" w:rsidR="009002B1" w:rsidRPr="009002B1" w:rsidRDefault="009002B1" w:rsidP="003A2A66">
      <w:pPr>
        <w:jc w:val="left"/>
        <w:divId w:val="905456036"/>
        <w:rPr>
          <w:b/>
          <w:bCs/>
          <w:lang w:val="en-GB" w:bidi="en-US"/>
        </w:rPr>
      </w:pPr>
      <w:r>
        <w:rPr>
          <w:lang w:val="en-GB" w:bidi="en-US"/>
        </w:rPr>
        <w:t>A detailed</w:t>
      </w:r>
      <w:r>
        <w:rPr>
          <w:b/>
          <w:bCs/>
          <w:lang w:val="en-GB" w:bidi="en-US"/>
        </w:rPr>
        <w:t xml:space="preserve"> catalogue </w:t>
      </w:r>
      <w:r>
        <w:rPr>
          <w:lang w:val="en-GB" w:bidi="en-US"/>
        </w:rPr>
        <w:t xml:space="preserve">is available at this link: </w:t>
      </w:r>
      <w:hyperlink r:id="rId20" w:history="1">
        <w:r>
          <w:rPr>
            <w:rStyle w:val="Hyperlink"/>
            <w:rFonts w:eastAsia="Verdana" w:cs="Segoe UI"/>
            <w:szCs w:val="23"/>
            <w:lang w:val="en-US"/>
          </w:rPr>
          <w:t>https://www.bluepartnership.eu/transnational-access-call-research-infrastructures</w:t>
        </w:r>
      </w:hyperlink>
      <w:r>
        <w:rPr>
          <w:lang w:val="en-GB" w:bidi="en-US"/>
        </w:rPr>
        <w:t>.</w:t>
      </w:r>
    </w:p>
    <w:p w14:paraId="380E80CD" w14:textId="071CBC97" w:rsidR="00773B8D" w:rsidRDefault="00F44914" w:rsidP="00862D31">
      <w:pPr>
        <w:divId w:val="905456036"/>
        <w:rPr>
          <w:lang w:val="en-GB" w:bidi="en-US"/>
        </w:rPr>
      </w:pPr>
      <w:r>
        <w:rPr>
          <w:lang w:val="en-GB" w:bidi="en-US"/>
        </w:rPr>
        <w:lastRenderedPageBreak/>
        <w:t>The Partnership portfolio of RIs is made available through different access typology: physical and remote access.</w:t>
      </w:r>
    </w:p>
    <w:p w14:paraId="58C24564" w14:textId="28CE76E1" w:rsidR="008F3F1D" w:rsidRPr="00986BBC" w:rsidRDefault="008F3F1D" w:rsidP="00854097">
      <w:pPr>
        <w:pStyle w:val="ListParagraph"/>
        <w:numPr>
          <w:ilvl w:val="0"/>
          <w:numId w:val="57"/>
        </w:numPr>
        <w:divId w:val="905456036"/>
        <w:rPr>
          <w:lang w:val="en-GB" w:bidi="en-US"/>
        </w:rPr>
      </w:pPr>
      <w:r>
        <w:rPr>
          <w:b/>
          <w:bCs/>
          <w:lang w:val="en-GB" w:bidi="en-US"/>
        </w:rPr>
        <w:t>Physical</w:t>
      </w:r>
      <w:r>
        <w:rPr>
          <w:lang w:val="en-GB" w:bidi="en-US"/>
        </w:rPr>
        <w:t xml:space="preserve"> (in person/hands-on): the presence of the user team is required/recommended during the whole operation period </w:t>
      </w:r>
    </w:p>
    <w:p w14:paraId="1750DC57" w14:textId="653F78C6" w:rsidR="008E6AE7" w:rsidRPr="00986BBC" w:rsidRDefault="008F3F1D" w:rsidP="00854097">
      <w:pPr>
        <w:pStyle w:val="ListParagraph"/>
        <w:numPr>
          <w:ilvl w:val="0"/>
          <w:numId w:val="57"/>
        </w:numPr>
        <w:divId w:val="905456036"/>
        <w:rPr>
          <w:lang w:val="en-GB" w:bidi="en-US"/>
        </w:rPr>
      </w:pPr>
      <w:r>
        <w:rPr>
          <w:b/>
          <w:bCs/>
          <w:lang w:val="en-GB" w:bidi="en-US"/>
        </w:rPr>
        <w:t>Remote</w:t>
      </w:r>
      <w:r>
        <w:rPr>
          <w:lang w:val="en-GB" w:bidi="en-US"/>
        </w:rPr>
        <w:t>: the requested facility is operated by the owner’s staff and the presence of the user team is not required.</w:t>
      </w:r>
    </w:p>
    <w:p w14:paraId="287F1B04" w14:textId="3F6DB972" w:rsidR="00862D31" w:rsidRPr="00986BBC" w:rsidRDefault="008E6AE7" w:rsidP="00854097">
      <w:pPr>
        <w:pStyle w:val="ListParagraph"/>
        <w:numPr>
          <w:ilvl w:val="0"/>
          <w:numId w:val="57"/>
        </w:numPr>
        <w:divId w:val="905456036"/>
        <w:rPr>
          <w:lang w:val="en-GB" w:bidi="en-US"/>
        </w:rPr>
      </w:pPr>
      <w:r>
        <w:rPr>
          <w:b/>
          <w:bCs/>
          <w:lang w:val="en-GB" w:bidi="en-US"/>
        </w:rPr>
        <w:t xml:space="preserve">Virtual: </w:t>
      </w:r>
      <w:r>
        <w:rPr>
          <w:lang w:val="en-GB" w:bidi="en-US"/>
        </w:rPr>
        <w:t>access is provided through digital platforms, computational infrastructures, databases, or simulation environments, where no physical presence is needed. This includes the use of high-performance computing facilities, cloud-based services, data repositories, or virtual laboratories, enabling advanced modelling, digital testing, or analysis of datasets. Please note that some providers may also enable partially remote access: the presence of the user team is required at some stage (e.g. installing and un-installing, sample collection and storage). Please contact the provider to further explore.</w:t>
      </w:r>
    </w:p>
    <w:p w14:paraId="7716E750" w14:textId="44B4D469" w:rsidR="00F44914" w:rsidRPr="007A5E46" w:rsidRDefault="00F44914" w:rsidP="00F44914">
      <w:pPr>
        <w:divId w:val="905456036"/>
        <w:rPr>
          <w:lang w:val="en-GB" w:bidi="en-US"/>
        </w:rPr>
      </w:pPr>
      <w:r>
        <w:rPr>
          <w:lang w:val="en-GB" w:bidi="en-US"/>
        </w:rPr>
        <w:t xml:space="preserve"> </w:t>
        <w:br w:type="page"/>
      </w:r>
    </w:p>
    <w:p w14:paraId="22AE1CAB" w14:textId="1AAEE937" w:rsidR="00931999" w:rsidRPr="008E6AE7" w:rsidRDefault="65870036" w:rsidP="6575DDD0">
      <w:pPr>
        <w:pStyle w:val="Heading1"/>
        <w:spacing w:before="0" w:after="240"/>
      </w:pPr>
      <w:bookmarkStart w:id="17" w:name="_Toc150955649"/>
      <w:bookmarkStart w:id="18" w:name="_Toc589837735"/>
      <w:bookmarkEnd w:id="17"/>
      <w:r>
        <w:lastRenderedPageBreak/>
        <w:t>Procedures, eligibility, and selection criteria</w:t>
      </w:r>
      <w:bookmarkEnd w:id="18"/>
    </w:p>
    <w:p w14:paraId="65DE31C1" w14:textId="3A3C746A" w:rsidR="00572403" w:rsidRPr="00052713" w:rsidRDefault="03F17A51" w:rsidP="00784888">
      <w:pPr>
        <w:pStyle w:val="Heading2"/>
        <w:numPr>
          <w:ilvl w:val="0"/>
          <w:numId w:val="0"/>
        </w:numPr>
        <w:ind w:left="1021"/>
        <w:rPr>
          <w:lang w:bidi="en-US"/>
        </w:rPr>
      </w:pPr>
      <w:bookmarkStart w:id="19" w:name="_Toc71737511"/>
      <w:r>
        <w:rPr>
          <w:lang w:bidi="en-US"/>
        </w:rPr>
        <w:t>4.1 Call process</w:t>
      </w:r>
      <w:bookmarkEnd w:id="19"/>
    </w:p>
    <w:p w14:paraId="4C170844" w14:textId="1DD6DD05" w:rsidR="00572403" w:rsidRPr="00B814F4" w:rsidRDefault="00572403" w:rsidP="00CF1A7A">
      <w:pPr>
        <w:rPr>
          <w:lang w:val="en-GB" w:bidi="en-US"/>
        </w:rPr>
      </w:pPr>
      <w:r>
        <w:rPr>
          <w:lang w:val="en-GB" w:bidi="en-US"/>
        </w:rPr>
        <w:t xml:space="preserve">The TA Call to RIs will be advertised online from the following web pages: </w:t>
      </w:r>
    </w:p>
    <w:p w14:paraId="7330F1F3" w14:textId="77777777" w:rsidR="0022506A" w:rsidRDefault="26F35860" w:rsidP="00854097">
      <w:pPr>
        <w:pStyle w:val="ListParagraph"/>
        <w:numPr>
          <w:ilvl w:val="0"/>
          <w:numId w:val="48"/>
        </w:numPr>
        <w:rPr>
          <w:lang w:val="en-GB" w:bidi="en-US"/>
        </w:rPr>
      </w:pPr>
      <w:r>
        <w:rPr>
          <w:lang w:val="en-GB" w:bidi="en-US"/>
        </w:rPr>
        <w:t xml:space="preserve">Sustainable Blue Economy Partnership website and social media: </w:t>
      </w:r>
    </w:p>
    <w:p w14:paraId="27C452CD" w14:textId="0BA10E37" w:rsidR="0022506A" w:rsidRDefault="0022506A" w:rsidP="00854097">
      <w:pPr>
        <w:pStyle w:val="ListParagraph"/>
        <w:numPr>
          <w:ilvl w:val="1"/>
          <w:numId w:val="48"/>
        </w:numPr>
        <w:rPr>
          <w:lang w:val="nl-BE" w:bidi="en-US"/>
        </w:rPr>
      </w:pPr>
      <w:r>
        <w:rPr>
          <w:lang w:val="nl-BE" w:bidi="en-US"/>
        </w:rPr>
        <w:t xml:space="preserve">Website: </w:t>
      </w:r>
      <w:r>
        <w:fldChar w:fldCharType="begin"/>
      </w:r>
      <w:r>
        <w:rPr>
          <w:lang w:val="en-GB"/>
        </w:rPr>
        <w:instrText>HYPERLINK "https://www.bluepartnership.eu/transnational-access-call-research-infrastructures"</w:instrText>
      </w:r>
      <w:r>
        <w:fldChar w:fldCharType="separate"/>
      </w:r>
      <w:r>
        <w:rPr>
          <w:rStyle w:val="Hyperlink"/>
          <w:lang w:val="en-GB"/>
        </w:rPr>
        <w:t>https://www.bluepartnership.eu/transnational-access-call-research-infrastructures</w:t>
      </w:r>
      <w:r>
        <w:fldChar w:fldCharType="end"/>
      </w:r>
      <w:r>
        <w:rPr>
          <w:rStyle w:val="Hyperlink"/>
          <w:lang w:val="nl-BE" w:bidi="en-US"/>
        </w:rPr>
        <w:t>,</w:t>
      </w:r>
      <w:r>
        <w:rPr>
          <w:lang w:val="nl-BE" w:bidi="en-US"/>
        </w:rPr>
        <w:t xml:space="preserve"> </w:t>
      </w:r>
    </w:p>
    <w:p w14:paraId="26727DC5" w14:textId="25F56EC0" w:rsidR="0022506A" w:rsidRDefault="0022506A" w:rsidP="00854097">
      <w:pPr>
        <w:pStyle w:val="ListParagraph"/>
        <w:numPr>
          <w:ilvl w:val="1"/>
          <w:numId w:val="48"/>
        </w:numPr>
        <w:rPr>
          <w:lang w:val="nl-BE" w:bidi="en-US"/>
        </w:rPr>
      </w:pPr>
      <w:r>
        <w:rPr>
          <w:lang w:val="nl-BE" w:bidi="en-US"/>
        </w:rPr>
        <w:t xml:space="preserve">Linkedin: </w:t>
      </w:r>
      <w:hyperlink r:id="rId21" w:history="1">
        <w:r>
          <w:rPr>
            <w:rStyle w:val="Hyperlink"/>
            <w:lang w:val="nl-BE" w:bidi="en-US"/>
          </w:rPr>
          <w:t>https://www.linkedin.com/company/blue-economy-eu/</w:t>
        </w:r>
      </w:hyperlink>
      <w:r>
        <w:rPr>
          <w:lang w:val="nl-BE" w:bidi="en-US"/>
        </w:rPr>
        <w:t xml:space="preserve"> </w:t>
      </w:r>
    </w:p>
    <w:p w14:paraId="7FE9B7AF" w14:textId="315DDDED" w:rsidR="001D5EBE" w:rsidRPr="009E0D78" w:rsidRDefault="0022506A" w:rsidP="00854097">
      <w:pPr>
        <w:pStyle w:val="ListParagraph"/>
        <w:numPr>
          <w:ilvl w:val="1"/>
          <w:numId w:val="48"/>
        </w:numPr>
        <w:rPr>
          <w:lang w:val="nl-BE" w:bidi="en-US"/>
        </w:rPr>
      </w:pPr>
      <w:r>
        <w:rPr>
          <w:lang w:val="nl-BE" w:bidi="en-US"/>
        </w:rPr>
        <w:t>X: @BlueEconomyEU</w:t>
      </w:r>
    </w:p>
    <w:p w14:paraId="5ACF89EB" w14:textId="18ECE259" w:rsidR="001D5EBE" w:rsidRPr="001D5EBE" w:rsidRDefault="001D5EBE" w:rsidP="00854097">
      <w:pPr>
        <w:pStyle w:val="ListParagraph"/>
        <w:numPr>
          <w:ilvl w:val="0"/>
          <w:numId w:val="48"/>
        </w:numPr>
        <w:rPr>
          <w:rStyle w:val="Hyperlink"/>
          <w:color w:val="0D343A"/>
          <w:u w:val="none"/>
          <w:lang w:val="en-GB"/>
        </w:rPr>
      </w:pPr>
      <w:r>
        <w:rPr>
          <w:lang w:val="en-GB" w:bidi="en-US"/>
        </w:rPr>
        <w:t xml:space="preserve">Online Submission Tool: </w:t>
      </w:r>
      <w:hyperlink r:id="rId22" w:tgtFrame="_blank" w:history="1">
        <w:r>
          <w:rPr>
            <w:rStyle w:val="Hyperlink"/>
            <w:lang w:val="en-GB"/>
          </w:rPr>
          <w:t>https://proposals.etag.ee/sbep-ris/</w:t>
        </w:r>
      </w:hyperlink>
    </w:p>
    <w:p w14:paraId="092609D8" w14:textId="66EADCF4" w:rsidR="00572403" w:rsidRPr="001D5EBE" w:rsidRDefault="001D5EBE" w:rsidP="00854097">
      <w:pPr>
        <w:pStyle w:val="ListParagraph"/>
        <w:numPr>
          <w:ilvl w:val="0"/>
          <w:numId w:val="48"/>
        </w:numPr>
        <w:rPr>
          <w:lang w:val="en-GB"/>
        </w:rPr>
      </w:pPr>
      <w:r>
        <w:rPr>
          <w:lang w:val="en-GB"/>
        </w:rPr>
        <w:t xml:space="preserve">Relevant webpages of Partnership’s partners and the European Commission as well as of other relevant EU projects/infrastructure Consortia. </w:t>
      </w:r>
    </w:p>
    <w:p w14:paraId="2967D56F" w14:textId="77777777" w:rsidR="001D5EBE" w:rsidRDefault="001D5EBE" w:rsidP="00CF1A7A">
      <w:pPr>
        <w:rPr>
          <w:lang w:val="en-GB" w:bidi="en-US"/>
        </w:rPr>
      </w:pPr>
    </w:p>
    <w:p w14:paraId="56A6F807" w14:textId="77777777" w:rsidR="008E6AE7" w:rsidRPr="008E6AE7" w:rsidRDefault="008E6AE7" w:rsidP="008E6AE7">
      <w:pPr>
        <w:rPr>
          <w:lang w:val="en-GB" w:bidi="en-US"/>
        </w:rPr>
      </w:pPr>
      <w:r>
        <w:rPr>
          <w:lang w:val="en-GB" w:bidi="en-US"/>
        </w:rPr>
        <w:t xml:space="preserve">The Transnational Access (TA) Call to Research Infrastructures (RIs) under the Sustainable Blue Economy Partnership (SBEP) is implemented through a </w:t>
      </w:r>
      <w:r>
        <w:rPr>
          <w:b/>
          <w:bCs/>
          <w:lang w:val="en-GB" w:bidi="en-US"/>
        </w:rPr>
        <w:t>rolling call format</w:t>
      </w:r>
      <w:r>
        <w:rPr>
          <w:lang w:val="en-GB" w:bidi="en-US"/>
        </w:rPr>
        <w:t>, designed to ensure maximum flexibility for applicants and providers while guaranteeing transparency, fairness, and scientific excellence in the selection process.</w:t>
      </w:r>
    </w:p>
    <w:p w14:paraId="5E860280" w14:textId="2064C3B1" w:rsidR="008E6AE7" w:rsidRPr="008E6AE7" w:rsidRDefault="008E6AE7" w:rsidP="008E6AE7">
      <w:pPr>
        <w:rPr>
          <w:lang w:val="en-GB" w:bidi="en-US"/>
        </w:rPr>
      </w:pPr>
      <w:r>
        <w:rPr>
          <w:lang w:val="en-GB" w:bidi="en-US"/>
        </w:rPr>
        <w:t xml:space="preserve">The call will remain </w:t>
      </w:r>
      <w:r>
        <w:rPr>
          <w:b/>
          <w:bCs/>
          <w:lang w:val="en-GB" w:bidi="en-US"/>
        </w:rPr>
        <w:t>open continuously for a period of 24 minimum months</w:t>
      </w:r>
      <w:r>
        <w:rPr>
          <w:lang w:val="en-GB" w:bidi="en-US"/>
        </w:rPr>
        <w:t xml:space="preserve">, during which applicants may submit proposals at any time through the </w:t>
      </w:r>
      <w:r>
        <w:rPr>
          <w:b/>
          <w:bCs/>
          <w:lang w:val="en-GB" w:bidi="en-US"/>
        </w:rPr>
        <w:t xml:space="preserve">Electronic Proposal Submission </w:t>
        <w:lastRenderedPageBreak/>
        <w:t>System (EPSS)</w:t>
      </w:r>
      <w:r>
        <w:rPr>
          <w:lang w:val="en-GB" w:bidi="en-US"/>
        </w:rPr>
        <w:t xml:space="preserve">. Proposals submitted will not be evaluated on an ongoing basis but will instead be collected and assessed at </w:t>
      </w:r>
      <w:r>
        <w:rPr>
          <w:b/>
          <w:bCs/>
          <w:lang w:val="en-GB" w:bidi="en-US"/>
        </w:rPr>
        <w:t>regular cut-off dates</w:t>
      </w:r>
      <w:r>
        <w:rPr>
          <w:lang w:val="en-GB" w:bidi="en-US"/>
        </w:rPr>
        <w:t xml:space="preserve"> scheduled every </w:t>
      </w:r>
      <w:r>
        <w:rPr>
          <w:b/>
          <w:bCs/>
          <w:lang w:val="en-GB" w:bidi="en-US"/>
        </w:rPr>
        <w:t>four months (see table above at page 9)</w:t>
      </w:r>
      <w:r>
        <w:rPr>
          <w:lang w:val="en-GB" w:bidi="en-US"/>
        </w:rPr>
        <w:t>. The indicative timetable for these cut-offs, together with any updates, will be made publicly available on the Partnership website and communicated through the official channels of the Partnership Secretariat.</w:t>
      </w:r>
    </w:p>
    <w:p w14:paraId="561AE029" w14:textId="77777777" w:rsidR="008E6AE7" w:rsidRPr="008E6AE7" w:rsidRDefault="008E6AE7" w:rsidP="008E6AE7">
      <w:pPr>
        <w:rPr>
          <w:lang w:val="en-GB" w:bidi="en-US"/>
        </w:rPr>
      </w:pPr>
      <w:r>
        <w:rPr>
          <w:lang w:val="en-GB" w:bidi="en-US"/>
        </w:rPr>
        <w:t>At each cut-off date, the following sequence of steps will be applied:</w:t>
      </w:r>
    </w:p>
    <w:p w14:paraId="601661CE" w14:textId="28A70088" w:rsidR="008E6AE7" w:rsidRPr="008E6AE7" w:rsidRDefault="5124D981" w:rsidP="00854097">
      <w:pPr>
        <w:numPr>
          <w:ilvl w:val="0"/>
          <w:numId w:val="55"/>
        </w:numPr>
        <w:rPr>
          <w:lang w:val="en-GB" w:bidi="en-US"/>
        </w:rPr>
      </w:pPr>
      <w:r>
        <w:rPr>
          <w:b/>
          <w:bCs/>
          <w:lang w:val="en-GB" w:bidi="en-US"/>
        </w:rPr>
        <w:t>Submission  of proposals</w:t>
      </w:r>
    </w:p>
    <w:p w14:paraId="55B2FEAA" w14:textId="77777777" w:rsidR="008E6AE7" w:rsidRPr="008E6AE7" w:rsidRDefault="008E6AE7" w:rsidP="00854097">
      <w:pPr>
        <w:numPr>
          <w:ilvl w:val="1"/>
          <w:numId w:val="55"/>
        </w:numPr>
        <w:rPr>
          <w:lang w:val="en-GB" w:bidi="en-US"/>
        </w:rPr>
      </w:pPr>
      <w:r>
        <w:rPr>
          <w:lang w:val="en-GB" w:bidi="en-US"/>
        </w:rPr>
        <w:t>Proposals submitted before the cut-off deadline are automatically time-stamped and registered by the EPSS.</w:t>
      </w:r>
    </w:p>
    <w:p w14:paraId="4EE0B000" w14:textId="77777777" w:rsidR="008E6AE7" w:rsidRPr="008E6AE7" w:rsidRDefault="008E6AE7" w:rsidP="00854097">
      <w:pPr>
        <w:numPr>
          <w:ilvl w:val="1"/>
          <w:numId w:val="55"/>
        </w:numPr>
        <w:rPr>
          <w:lang w:val="en-GB" w:bidi="en-US"/>
        </w:rPr>
      </w:pPr>
      <w:r>
        <w:rPr>
          <w:lang w:val="en-GB" w:bidi="en-US"/>
        </w:rPr>
        <w:t>Each proposal receives a unique Proposal Identification Code (PIC).</w:t>
      </w:r>
    </w:p>
    <w:p w14:paraId="1CCCCD97" w14:textId="77777777" w:rsidR="008E6AE7" w:rsidRPr="008E6AE7" w:rsidRDefault="008E6AE7" w:rsidP="00854097">
      <w:pPr>
        <w:numPr>
          <w:ilvl w:val="1"/>
          <w:numId w:val="55"/>
        </w:numPr>
        <w:rPr>
          <w:lang w:val="en-GB" w:bidi="en-US"/>
        </w:rPr>
      </w:pPr>
      <w:r>
        <w:rPr>
          <w:lang w:val="en-GB" w:bidi="en-US"/>
        </w:rPr>
        <w:t>Only the most recent version submitted by the Project Leader before the cut-off will be considered; earlier drafts will be disregarded.</w:t>
      </w:r>
    </w:p>
    <w:p w14:paraId="18AEE451" w14:textId="498EDB93" w:rsidR="5C89E413" w:rsidRDefault="5C89E413" w:rsidP="00854097">
      <w:pPr>
        <w:numPr>
          <w:ilvl w:val="1"/>
          <w:numId w:val="55"/>
        </w:numPr>
        <w:rPr>
          <w:lang w:val="en-GB" w:bidi="en-US"/>
        </w:rPr>
      </w:pPr>
      <w:r>
        <w:rPr>
          <w:lang w:val="en-GB" w:bidi="en-US"/>
        </w:rPr>
        <w:t>PI Role</w:t>
      </w:r>
    </w:p>
    <w:p w14:paraId="77F7C84F" w14:textId="77777777" w:rsidR="008E6AE7" w:rsidRPr="008E6AE7" w:rsidRDefault="008E6AE7" w:rsidP="00854097">
      <w:pPr>
        <w:numPr>
          <w:ilvl w:val="0"/>
          <w:numId w:val="55"/>
        </w:numPr>
        <w:rPr>
          <w:lang w:val="en-GB" w:bidi="en-US"/>
        </w:rPr>
      </w:pPr>
      <w:r>
        <w:rPr>
          <w:b/>
          <w:bCs/>
          <w:lang w:val="en-GB" w:bidi="en-US"/>
        </w:rPr>
        <w:t>Eligibility check</w:t>
      </w:r>
    </w:p>
    <w:p w14:paraId="77CC7036" w14:textId="77777777" w:rsidR="008E6AE7" w:rsidRPr="008E6AE7" w:rsidRDefault="008E6AE7" w:rsidP="00854097">
      <w:pPr>
        <w:numPr>
          <w:ilvl w:val="1"/>
          <w:numId w:val="55"/>
        </w:numPr>
        <w:rPr>
          <w:lang w:val="en-GB" w:bidi="en-US"/>
        </w:rPr>
      </w:pPr>
      <w:r>
        <w:rPr>
          <w:lang w:val="en-GB" w:bidi="en-US"/>
        </w:rPr>
        <w:t xml:space="preserve">Immediately following the cut-off, the </w:t>
      </w:r>
      <w:r>
        <w:rPr>
          <w:b/>
          <w:bCs/>
          <w:lang w:val="en-GB" w:bidi="en-US"/>
        </w:rPr>
        <w:t>TA Management Working Group (TA MWG)</w:t>
      </w:r>
      <w:r>
        <w:rPr>
          <w:lang w:val="en-GB" w:bidi="en-US"/>
        </w:rPr>
        <w:t xml:space="preserve"> verifies that proposals comply with the </w:t>
      </w:r>
      <w:r>
        <w:rPr>
          <w:b/>
          <w:bCs/>
          <w:lang w:val="en-GB" w:bidi="en-US"/>
        </w:rPr>
        <w:t>eligibility criteria</w:t>
      </w:r>
      <w:r>
        <w:rPr>
          <w:lang w:val="en-GB" w:bidi="en-US"/>
        </w:rPr>
        <w:t xml:space="preserve"> defined in Section 4.6 of this document.</w:t>
      </w:r>
    </w:p>
    <w:p w14:paraId="78F9CF02" w14:textId="77777777" w:rsidR="008E6AE7" w:rsidRPr="008E6AE7" w:rsidRDefault="008E6AE7" w:rsidP="00854097">
      <w:pPr>
        <w:numPr>
          <w:ilvl w:val="1"/>
          <w:numId w:val="55"/>
        </w:numPr>
        <w:rPr>
          <w:lang w:val="en-GB" w:bidi="en-US"/>
        </w:rPr>
      </w:pPr>
      <w:r>
        <w:rPr>
          <w:lang w:val="en-GB" w:bidi="en-US"/>
        </w:rPr>
        <w:t>This check ensures that proposals are complete, submitted on time, written in English, identify at least one RI provider, and include a preliminary Data Management Plan.</w:t>
      </w:r>
    </w:p>
    <w:p w14:paraId="2287889F" w14:textId="77777777" w:rsidR="008E6AE7" w:rsidRPr="008E6AE7" w:rsidRDefault="008E6AE7" w:rsidP="00854097">
      <w:pPr>
        <w:numPr>
          <w:ilvl w:val="1"/>
          <w:numId w:val="55"/>
        </w:numPr>
        <w:rPr>
          <w:lang w:val="en-GB" w:bidi="en-US"/>
        </w:rPr>
      </w:pPr>
      <w:r>
        <w:rPr>
          <w:lang w:val="en-GB" w:bidi="en-US"/>
        </w:rPr>
        <w:lastRenderedPageBreak/>
        <w:t xml:space="preserve">Proposals not meeting the eligibility requirements are declared </w:t>
      </w:r>
      <w:r>
        <w:rPr>
          <w:b/>
          <w:bCs/>
          <w:lang w:val="en-GB" w:bidi="en-US"/>
        </w:rPr>
        <w:t>ineligible</w:t>
      </w:r>
      <w:r>
        <w:rPr>
          <w:lang w:val="en-GB" w:bidi="en-US"/>
        </w:rPr>
        <w:t xml:space="preserve"> and will not proceed to evaluation. Applicants will be notified of the reasons for ineligibility.</w:t>
      </w:r>
    </w:p>
    <w:p w14:paraId="44911035" w14:textId="77777777" w:rsidR="008E6AE7" w:rsidRPr="008E6AE7" w:rsidRDefault="008E6AE7" w:rsidP="00854097">
      <w:pPr>
        <w:numPr>
          <w:ilvl w:val="0"/>
          <w:numId w:val="55"/>
        </w:numPr>
        <w:rPr>
          <w:lang w:val="en-GB" w:bidi="en-US"/>
        </w:rPr>
      </w:pPr>
      <w:r>
        <w:rPr>
          <w:b/>
          <w:bCs/>
          <w:lang w:val="en-GB" w:bidi="en-US"/>
        </w:rPr>
        <w:t>Independent scientific and technical evaluation</w:t>
      </w:r>
    </w:p>
    <w:p w14:paraId="0C278FEF" w14:textId="1A321B43" w:rsidR="008E6AE7" w:rsidRPr="008E6AE7" w:rsidRDefault="008E6AE7" w:rsidP="00854097">
      <w:pPr>
        <w:numPr>
          <w:ilvl w:val="1"/>
          <w:numId w:val="55"/>
        </w:numPr>
        <w:rPr>
          <w:lang w:val="en-GB" w:bidi="en-US"/>
        </w:rPr>
      </w:pPr>
      <w:r>
        <w:rPr>
          <w:lang w:val="en-GB" w:bidi="en-US"/>
        </w:rPr>
        <w:t xml:space="preserve">Eligible proposals will be evaluated in a single step and assigned to the </w:t>
      </w:r>
      <w:r>
        <w:rPr>
          <w:b/>
          <w:bCs/>
          <w:lang w:val="en-GB" w:bidi="en-US"/>
        </w:rPr>
        <w:t>International Evaluation Panel (IEP)</w:t>
      </w:r>
      <w:r>
        <w:rPr>
          <w:lang w:val="en-GB" w:bidi="en-US"/>
        </w:rPr>
        <w:t>.</w:t>
      </w:r>
    </w:p>
    <w:p w14:paraId="64C96CA9" w14:textId="77777777" w:rsidR="008E6AE7" w:rsidRPr="008E6AE7" w:rsidRDefault="008E6AE7" w:rsidP="00854097">
      <w:pPr>
        <w:numPr>
          <w:ilvl w:val="1"/>
          <w:numId w:val="55"/>
        </w:numPr>
        <w:rPr>
          <w:lang w:val="en-GB" w:bidi="en-US"/>
        </w:rPr>
      </w:pPr>
      <w:r>
        <w:rPr>
          <w:lang w:val="en-GB" w:bidi="en-US"/>
        </w:rPr>
        <w:t>Each proposal is reviewed by at least three independent experts, selected according to their expertise in the relevant scientific field, technology domain, RI management, and ethics.</w:t>
      </w:r>
    </w:p>
    <w:p w14:paraId="1E5A6903" w14:textId="77777777" w:rsidR="008E6AE7" w:rsidRPr="008E6AE7" w:rsidRDefault="008E6AE7" w:rsidP="00854097">
      <w:pPr>
        <w:numPr>
          <w:ilvl w:val="1"/>
          <w:numId w:val="55"/>
        </w:numPr>
        <w:rPr>
          <w:lang w:val="en-GB" w:bidi="en-US"/>
        </w:rPr>
      </w:pPr>
      <w:r>
        <w:rPr>
          <w:lang w:val="en-GB" w:bidi="en-US"/>
        </w:rPr>
        <w:t xml:space="preserve">Evaluators assess proposals against the criteria of </w:t>
      </w:r>
      <w:r>
        <w:rPr>
          <w:b/>
          <w:bCs/>
          <w:lang w:val="en-GB" w:bidi="en-US"/>
        </w:rPr>
        <w:t>Excellence, Impact, and Implementation</w:t>
      </w:r>
      <w:r>
        <w:rPr>
          <w:lang w:val="en-GB" w:bidi="en-US"/>
        </w:rPr>
        <w:t xml:space="preserve">, as described in Annex C, with explicit consideration of alignment with the </w:t>
      </w:r>
      <w:r>
        <w:rPr>
          <w:b/>
          <w:bCs/>
          <w:lang w:val="en-GB" w:bidi="en-US"/>
        </w:rPr>
        <w:t>Strategic Objectives</w:t>
      </w:r>
      <w:r>
        <w:rPr>
          <w:lang w:val="en-GB" w:bidi="en-US"/>
        </w:rPr>
        <w:t xml:space="preserve"> of the SBEP (see Section 2.2).</w:t>
      </w:r>
    </w:p>
    <w:p w14:paraId="0D7B54DC" w14:textId="3EC43062" w:rsidR="008E6AE7" w:rsidRPr="008E6AE7" w:rsidRDefault="008E6AE7" w:rsidP="00854097">
      <w:pPr>
        <w:numPr>
          <w:ilvl w:val="1"/>
          <w:numId w:val="55"/>
        </w:numPr>
        <w:rPr>
          <w:lang w:val="en-GB" w:bidi="en-US"/>
        </w:rPr>
      </w:pPr>
      <w:r>
        <w:rPr>
          <w:lang w:val="en-GB" w:bidi="en-US"/>
        </w:rPr>
        <w:t>Evaluators complete individual assessments, followed by a consensus meeting chaired by the Rapporteurs to agree on consolidated scores and comments.</w:t>
      </w:r>
    </w:p>
    <w:p w14:paraId="4F733B50" w14:textId="77777777" w:rsidR="008E6AE7" w:rsidRPr="008E6AE7" w:rsidRDefault="008E6AE7" w:rsidP="00854097">
      <w:pPr>
        <w:numPr>
          <w:ilvl w:val="0"/>
          <w:numId w:val="55"/>
        </w:numPr>
        <w:rPr>
          <w:lang w:val="en-GB" w:bidi="en-US"/>
        </w:rPr>
      </w:pPr>
      <w:r>
        <w:rPr>
          <w:b/>
          <w:bCs/>
          <w:lang w:val="en-GB" w:bidi="en-US"/>
        </w:rPr>
        <w:t>Consensus ranking and prioritisation</w:t>
      </w:r>
    </w:p>
    <w:p w14:paraId="12B7392B" w14:textId="77777777" w:rsidR="008E6AE7" w:rsidRPr="008E6AE7" w:rsidRDefault="008E6AE7" w:rsidP="00854097">
      <w:pPr>
        <w:numPr>
          <w:ilvl w:val="1"/>
          <w:numId w:val="55"/>
        </w:numPr>
        <w:rPr>
          <w:lang w:val="en-GB" w:bidi="en-US"/>
        </w:rPr>
      </w:pPr>
      <w:r>
        <w:rPr>
          <w:lang w:val="en-GB" w:bidi="en-US"/>
        </w:rPr>
        <w:t>The IEP establishes a consensus ranking of all evaluated proposals, taking into account the minimum thresholds (3/5 per criterion, 10/15 overall).</w:t>
      </w:r>
    </w:p>
    <w:p w14:paraId="1A18D694" w14:textId="0F4C8E8B" w:rsidR="008E6AE7" w:rsidRPr="008E6AE7" w:rsidRDefault="5C05352E" w:rsidP="00854097">
      <w:pPr>
        <w:numPr>
          <w:ilvl w:val="1"/>
          <w:numId w:val="55"/>
        </w:numPr>
        <w:rPr>
          <w:lang w:val="en-GB" w:bidi="en-US"/>
        </w:rPr>
      </w:pPr>
      <w:r>
        <w:rPr>
          <w:lang w:val="en-GB" w:bidi="en-US"/>
        </w:rPr>
        <w:t>In case of high number of application received,,projects above threshold are categorised as “High Priority” or “Low Priority” according to their overall score and strategic relevance.</w:t>
      </w:r>
    </w:p>
    <w:p w14:paraId="45ECA8D5" w14:textId="77777777" w:rsidR="008E6AE7" w:rsidRPr="008E6AE7" w:rsidRDefault="008E6AE7" w:rsidP="00854097">
      <w:pPr>
        <w:numPr>
          <w:ilvl w:val="1"/>
          <w:numId w:val="55"/>
        </w:numPr>
        <w:rPr>
          <w:lang w:val="en-GB" w:bidi="en-US"/>
        </w:rPr>
      </w:pPr>
      <w:r>
        <w:rPr>
          <w:lang w:val="en-GB" w:bidi="en-US"/>
        </w:rPr>
        <w:lastRenderedPageBreak/>
        <w:t>In cases of tied scores, the IEP applies additional prioritisation principles, such as maximising geographical coverage, supporting new users, balancing sea basins, and ensuring diversity across Strategic Objectives.</w:t>
      </w:r>
    </w:p>
    <w:p w14:paraId="2315CEA5" w14:textId="07051CA0" w:rsidR="008E6AE7" w:rsidRPr="008E6AE7" w:rsidRDefault="008E6AE7" w:rsidP="00854097">
      <w:pPr>
        <w:numPr>
          <w:ilvl w:val="0"/>
          <w:numId w:val="55"/>
        </w:numPr>
        <w:rPr>
          <w:lang w:val="en-GB" w:bidi="en-US"/>
        </w:rPr>
      </w:pPr>
      <w:r>
        <w:rPr>
          <w:b/>
          <w:bCs/>
          <w:lang w:val="en-GB" w:bidi="en-US"/>
        </w:rPr>
        <w:t>Logistic validation with RI providers</w:t>
      </w:r>
    </w:p>
    <w:p w14:paraId="16A54C90" w14:textId="1D8EB5D1" w:rsidR="008E6AE7" w:rsidRPr="008E6AE7" w:rsidRDefault="6A1289C3" w:rsidP="00854097">
      <w:pPr>
        <w:numPr>
          <w:ilvl w:val="1"/>
          <w:numId w:val="55"/>
        </w:numPr>
        <w:rPr>
          <w:lang w:val="en-GB" w:bidi="en-US"/>
        </w:rPr>
      </w:pPr>
      <w:r>
        <w:rPr>
          <w:lang w:val="en-GB" w:bidi="en-US"/>
        </w:rPr>
        <w:t xml:space="preserve">Successful proposalsr undergo a feasibility and scheduling validation by the </w:t>
      </w:r>
      <w:r>
        <w:rPr>
          <w:b/>
          <w:bCs/>
          <w:lang w:val="en-GB" w:bidi="en-US"/>
        </w:rPr>
        <w:t>RI provider(s)</w:t>
      </w:r>
      <w:r>
        <w:rPr>
          <w:lang w:val="en-GB" w:bidi="en-US"/>
        </w:rPr>
        <w:t xml:space="preserve"> concerned (see Annex B for provider contact points).</w:t>
      </w:r>
    </w:p>
    <w:p w14:paraId="5E76E1C3" w14:textId="77777777" w:rsidR="008E6AE7" w:rsidRPr="008E6AE7" w:rsidRDefault="008E6AE7" w:rsidP="00854097">
      <w:pPr>
        <w:numPr>
          <w:ilvl w:val="1"/>
          <w:numId w:val="55"/>
        </w:numPr>
        <w:rPr>
          <w:lang w:val="en-GB" w:bidi="en-US"/>
        </w:rPr>
      </w:pPr>
      <w:r>
        <w:rPr>
          <w:lang w:val="en-GB" w:bidi="en-US"/>
        </w:rPr>
        <w:t>This step ensures that the requested RI access is technically possible, safe, and compatible with availability (time slots, location, equipment).</w:t>
      </w:r>
    </w:p>
    <w:p w14:paraId="11BFF18D" w14:textId="77777777" w:rsidR="008E6AE7" w:rsidRPr="008E6AE7" w:rsidRDefault="008E6AE7" w:rsidP="00854097">
      <w:pPr>
        <w:numPr>
          <w:ilvl w:val="1"/>
          <w:numId w:val="55"/>
        </w:numPr>
        <w:rPr>
          <w:lang w:val="en-GB" w:bidi="en-US"/>
        </w:rPr>
      </w:pPr>
      <w:r>
        <w:rPr>
          <w:lang w:val="en-GB" w:bidi="en-US"/>
        </w:rPr>
        <w:t>Where necessary, RI providers may propose adjustments to scheduling, suggest alternative or complementary infrastructures, or recommend integration with other projects to optimise resources.</w:t>
      </w:r>
    </w:p>
    <w:p w14:paraId="0BA25D6E" w14:textId="77777777" w:rsidR="008E6AE7" w:rsidRPr="008E6AE7" w:rsidRDefault="008E6AE7" w:rsidP="00854097">
      <w:pPr>
        <w:numPr>
          <w:ilvl w:val="0"/>
          <w:numId w:val="55"/>
        </w:numPr>
        <w:rPr>
          <w:lang w:val="en-GB" w:bidi="en-US"/>
        </w:rPr>
      </w:pPr>
      <w:r>
        <w:rPr>
          <w:b/>
          <w:bCs/>
          <w:lang w:val="en-GB" w:bidi="en-US"/>
        </w:rPr>
        <w:t>Final decision and communication of results</w:t>
      </w:r>
    </w:p>
    <w:p w14:paraId="6EE70911" w14:textId="77777777" w:rsidR="008E6AE7" w:rsidRPr="008E6AE7" w:rsidRDefault="008E6AE7" w:rsidP="00854097">
      <w:pPr>
        <w:numPr>
          <w:ilvl w:val="1"/>
          <w:numId w:val="55"/>
        </w:numPr>
        <w:rPr>
          <w:lang w:val="en-GB" w:bidi="en-US"/>
        </w:rPr>
      </w:pPr>
      <w:r>
        <w:rPr>
          <w:lang w:val="en-GB" w:bidi="en-US"/>
        </w:rPr>
        <w:t>Following logistical validation, the IEP Chair and Vice-Chair, together with the TA MWG and the Executive Committee of the Partnership, confirm the final list of selected proposals.</w:t>
      </w:r>
    </w:p>
    <w:p w14:paraId="3053D5A6" w14:textId="77777777" w:rsidR="008E6AE7" w:rsidRPr="008E6AE7" w:rsidRDefault="008E6AE7" w:rsidP="00854097">
      <w:pPr>
        <w:numPr>
          <w:ilvl w:val="1"/>
          <w:numId w:val="55"/>
        </w:numPr>
        <w:rPr>
          <w:lang w:val="en-GB" w:bidi="en-US"/>
        </w:rPr>
      </w:pPr>
      <w:r>
        <w:rPr>
          <w:lang w:val="en-GB" w:bidi="en-US"/>
        </w:rPr>
        <w:t>Applicants are formally notified of the outcome by official communication.</w:t>
      </w:r>
    </w:p>
    <w:p w14:paraId="1B38208B" w14:textId="77777777" w:rsidR="008E6AE7" w:rsidRPr="008E6AE7" w:rsidRDefault="008E6AE7" w:rsidP="00854097">
      <w:pPr>
        <w:numPr>
          <w:ilvl w:val="1"/>
          <w:numId w:val="55"/>
        </w:numPr>
        <w:rPr>
          <w:lang w:val="en-GB" w:bidi="en-US"/>
        </w:rPr>
      </w:pPr>
      <w:r>
        <w:rPr>
          <w:lang w:val="en-GB" w:bidi="en-US"/>
        </w:rPr>
        <w:t>Unsuccessful applicants will receive a summary of the evaluation report, including strengths and weaknesses of the proposal, to support possible resubmission at a later cut-off.</w:t>
      </w:r>
    </w:p>
    <w:p w14:paraId="534522CD" w14:textId="77777777" w:rsidR="008E6AE7" w:rsidRPr="008E6AE7" w:rsidRDefault="008E6AE7" w:rsidP="00854097">
      <w:pPr>
        <w:numPr>
          <w:ilvl w:val="0"/>
          <w:numId w:val="55"/>
        </w:numPr>
        <w:rPr>
          <w:lang w:val="en-GB" w:bidi="en-US"/>
        </w:rPr>
      </w:pPr>
      <w:r>
        <w:rPr>
          <w:b/>
          <w:bCs/>
          <w:lang w:val="en-GB" w:bidi="en-US"/>
        </w:rPr>
        <w:t>Agreement and project start</w:t>
      </w:r>
    </w:p>
    <w:p w14:paraId="1E54F60E" w14:textId="77777777" w:rsidR="008E6AE7" w:rsidRPr="008E6AE7" w:rsidRDefault="008E6AE7" w:rsidP="00854097">
      <w:pPr>
        <w:numPr>
          <w:ilvl w:val="1"/>
          <w:numId w:val="55"/>
        </w:numPr>
        <w:rPr>
          <w:lang w:val="en-GB" w:bidi="en-US"/>
        </w:rPr>
      </w:pPr>
      <w:r>
        <w:rPr>
          <w:lang w:val="en-GB" w:bidi="en-US"/>
        </w:rPr>
        <w:lastRenderedPageBreak/>
        <w:t xml:space="preserve">Successful applicants are invited to enter into a </w:t>
      </w:r>
      <w:r>
        <w:rPr>
          <w:b/>
          <w:bCs/>
          <w:lang w:val="en-GB" w:bidi="en-US"/>
        </w:rPr>
        <w:t>User-Provider Agreement</w:t>
      </w:r>
      <w:r>
        <w:rPr>
          <w:lang w:val="en-GB" w:bidi="en-US"/>
        </w:rPr>
        <w:t xml:space="preserve"> with the relevant RI provider(s) (see Annex F).</w:t>
      </w:r>
    </w:p>
    <w:p w14:paraId="3C7039EC" w14:textId="3338B569" w:rsidR="008E6AE7" w:rsidRPr="008E6AE7" w:rsidRDefault="008E6AE7" w:rsidP="00854097">
      <w:pPr>
        <w:numPr>
          <w:ilvl w:val="1"/>
          <w:numId w:val="55"/>
        </w:numPr>
        <w:rPr>
          <w:lang w:val="en-GB" w:bidi="en-US"/>
        </w:rPr>
      </w:pPr>
      <w:r>
        <w:rPr>
          <w:lang w:val="en-GB" w:bidi="en-US"/>
        </w:rPr>
        <w:t>The TA Mgmt WG facilitates this process and ensures that agreements are signed within the indicative timeframe.</w:t>
      </w:r>
    </w:p>
    <w:p w14:paraId="386AED79" w14:textId="77777777" w:rsidR="008E6AE7" w:rsidRPr="008E6AE7" w:rsidRDefault="008E6AE7" w:rsidP="00854097">
      <w:pPr>
        <w:numPr>
          <w:ilvl w:val="1"/>
          <w:numId w:val="55"/>
        </w:numPr>
        <w:rPr>
          <w:lang w:val="en-GB" w:bidi="en-US"/>
        </w:rPr>
      </w:pPr>
      <w:r>
        <w:rPr>
          <w:lang w:val="en-GB" w:bidi="en-US"/>
        </w:rPr>
        <w:t xml:space="preserve">Projects are expected to start implementation within </w:t>
      </w:r>
      <w:r>
        <w:rPr>
          <w:b/>
          <w:bCs/>
          <w:lang w:val="en-GB" w:bidi="en-US"/>
        </w:rPr>
        <w:t>six months</w:t>
      </w:r>
      <w:r>
        <w:rPr>
          <w:lang w:val="en-GB" w:bidi="en-US"/>
        </w:rPr>
        <w:t xml:space="preserve"> of the evaluation results being communicated, unless otherwise agreed due to logistical constraints.</w:t>
      </w:r>
    </w:p>
    <w:p w14:paraId="1107587E" w14:textId="50AC761D" w:rsidR="00986BBC" w:rsidRDefault="008E6AE7" w:rsidP="00CF1A7A">
      <w:pPr>
        <w:rPr>
          <w:lang w:val="en-GB" w:bidi="en-US"/>
        </w:rPr>
      </w:pPr>
      <w:r>
        <w:rPr>
          <w:lang w:val="en-GB" w:bidi="en-US"/>
        </w:rPr>
        <w:t xml:space="preserve">This structured process ensures that the TA Call is </w:t>
      </w:r>
      <w:r>
        <w:rPr>
          <w:b/>
          <w:bCs/>
          <w:lang w:val="en-GB" w:bidi="en-US"/>
        </w:rPr>
        <w:t>fair, competitive, transparent, and impact-oriented</w:t>
      </w:r>
      <w:r>
        <w:rPr>
          <w:lang w:val="en-GB" w:bidi="en-US"/>
        </w:rPr>
        <w:t xml:space="preserve">, while also allowing flexibility for applicants through the rolling format. It also reflects the Partnership’s commitment to balancing </w:t>
      </w:r>
      <w:r>
        <w:rPr>
          <w:b/>
          <w:bCs/>
          <w:lang w:val="en-GB" w:bidi="en-US"/>
        </w:rPr>
        <w:t>scientific excellence</w:t>
      </w:r>
      <w:r>
        <w:rPr>
          <w:lang w:val="en-GB" w:bidi="en-US"/>
        </w:rPr>
        <w:t xml:space="preserve"> with </w:t>
      </w:r>
      <w:r>
        <w:rPr>
          <w:b/>
          <w:bCs/>
          <w:lang w:val="en-GB" w:bidi="en-US"/>
        </w:rPr>
        <w:t>feasibility, inclusiveness, and strategic impact</w:t>
      </w:r>
      <w:r>
        <w:rPr>
          <w:lang w:val="en-GB" w:bidi="en-US"/>
        </w:rPr>
        <w:t xml:space="preserve"> across European and international blue economy communities.</w:t>
        <w:br w:type="page"/>
      </w:r>
    </w:p>
    <w:p w14:paraId="7F3DD8A3" w14:textId="033C2103" w:rsidR="7E984B8B" w:rsidRPr="00986BBC" w:rsidRDefault="01BC1B6B" w:rsidP="00986BBC">
      <w:pPr>
        <w:pStyle w:val="Heading2"/>
        <w:numPr>
          <w:ilvl w:val="0"/>
          <w:numId w:val="0"/>
        </w:numPr>
        <w:ind w:left="1021"/>
        <w:rPr>
          <w:lang w:bidi="en-US"/>
        </w:rPr>
      </w:pPr>
      <w:bookmarkStart w:id="20" w:name="_Toc439703011"/>
      <w:r>
        <w:rPr>
          <w:lang w:bidi="en-US"/>
        </w:rPr>
        <w:lastRenderedPageBreak/>
        <w:t>4.2 Call timetable</w:t>
      </w:r>
      <w:bookmarkEnd w:id="20"/>
    </w:p>
    <w:p w14:paraId="1B4B4044" w14:textId="67412217" w:rsidR="5D79E2A9" w:rsidRDefault="5D79E2A9" w:rsidP="00784888">
      <w:pPr>
        <w:spacing w:before="240" w:after="240"/>
        <w:rPr>
          <w:rFonts w:eastAsia="Futura Bk BT Book" w:cs="Futura Bk BT Book"/>
          <w:sz w:val="21"/>
          <w:szCs w:val="21"/>
          <w:lang w:val="en-GB"/>
        </w:rPr>
      </w:pPr>
      <w:r>
        <w:rPr>
          <w:rFonts w:eastAsia="Futura Bk BT Book" w:cs="Futura Bk BT Book"/>
          <w:sz w:val="21"/>
          <w:szCs w:val="21"/>
          <w:lang w:val="en-GB"/>
        </w:rPr>
        <w:t xml:space="preserve">The </w:t>
      </w:r>
      <w:r>
        <w:rPr>
          <w:rFonts w:eastAsia="Futura Bk BT Book" w:cs="Futura Bk BT Book"/>
          <w:b/>
          <w:bCs/>
          <w:sz w:val="21"/>
          <w:szCs w:val="21"/>
          <w:lang w:val="en-GB"/>
        </w:rPr>
        <w:t>Transnational Access (TA) Call to Research Infrastructures (RIs)</w:t>
      </w:r>
      <w:r>
        <w:rPr>
          <w:rFonts w:eastAsia="Futura Bk BT Book" w:cs="Futura Bk BT Book"/>
          <w:sz w:val="21"/>
          <w:szCs w:val="21"/>
          <w:lang w:val="en-GB"/>
        </w:rPr>
        <w:t xml:space="preserve"> operates as a </w:t>
      </w:r>
      <w:r>
        <w:rPr>
          <w:rFonts w:eastAsia="Futura Bk BT Book" w:cs="Futura Bk BT Book"/>
          <w:b/>
          <w:bCs/>
          <w:sz w:val="21"/>
          <w:szCs w:val="21"/>
          <w:lang w:val="en-GB"/>
        </w:rPr>
        <w:t>Rolling Call</w:t>
      </w:r>
      <w:r>
        <w:rPr>
          <w:rFonts w:eastAsia="Futura Bk BT Book" w:cs="Futura Bk BT Book"/>
          <w:sz w:val="21"/>
          <w:szCs w:val="21"/>
          <w:lang w:val="en-GB"/>
        </w:rPr>
        <w:t xml:space="preserve">, allowing applicants to submit proposals on a continuous basis within a structured framework of defined </w:t>
      </w:r>
      <w:r>
        <w:rPr>
          <w:rFonts w:eastAsia="Futura Bk BT Book" w:cs="Futura Bk BT Book"/>
          <w:b/>
          <w:bCs/>
          <w:sz w:val="21"/>
          <w:szCs w:val="21"/>
          <w:lang w:val="en-GB"/>
        </w:rPr>
        <w:t>cut-off dates</w:t>
      </w:r>
      <w:r>
        <w:rPr>
          <w:rFonts w:eastAsia="Futura Bk BT Book" w:cs="Futura Bk BT Book"/>
          <w:sz w:val="21"/>
          <w:szCs w:val="21"/>
          <w:lang w:val="en-GB"/>
        </w:rPr>
        <w:t>. This model ensures flexibility for applicants while maintaining transparency, predictability, and coordination with the Partnership’s overall implementation cycle.</w:t>
      </w:r>
    </w:p>
    <w:p w14:paraId="30537A96" w14:textId="02A62FBB" w:rsidR="5D79E2A9" w:rsidRDefault="5D79E2A9" w:rsidP="00784888">
      <w:pPr>
        <w:spacing w:before="240" w:after="240"/>
        <w:rPr>
          <w:rFonts w:eastAsia="Futura Bk BT Book" w:cs="Futura Bk BT Book"/>
          <w:sz w:val="21"/>
          <w:szCs w:val="21"/>
          <w:lang w:val="en-GB"/>
        </w:rPr>
      </w:pPr>
      <w:r>
        <w:rPr>
          <w:rFonts w:eastAsia="Futura Bk BT Book" w:cs="Futura Bk BT Book"/>
          <w:sz w:val="21"/>
          <w:szCs w:val="21"/>
          <w:lang w:val="en-GB"/>
        </w:rPr>
        <w:t>Each phase of the Rolling Call follows a sequence of activities that includes:</w:t>
      </w:r>
    </w:p>
    <w:p w14:paraId="57B57EC4" w14:textId="46AC8FF0" w:rsidR="5D79E2A9" w:rsidRDefault="5D79E2A9" w:rsidP="00854097">
      <w:pPr>
        <w:pStyle w:val="ListParagraph"/>
        <w:numPr>
          <w:ilvl w:val="0"/>
          <w:numId w:val="4"/>
        </w:numPr>
        <w:spacing w:before="240" w:after="240"/>
        <w:rPr>
          <w:rFonts w:eastAsia="Futura Bk BT Book" w:cs="Futura Bk BT Book"/>
          <w:sz w:val="21"/>
          <w:szCs w:val="21"/>
          <w:lang w:val="en-GB"/>
        </w:rPr>
      </w:pPr>
      <w:r>
        <w:rPr>
          <w:rFonts w:eastAsia="Futura Bk BT Book" w:cs="Futura Bk BT Book"/>
          <w:b/>
          <w:bCs/>
          <w:sz w:val="21"/>
          <w:szCs w:val="21"/>
          <w:lang w:val="en-GB"/>
        </w:rPr>
        <w:t>Pre-announcement and official launch</w:t>
      </w:r>
      <w:r>
        <w:rPr>
          <w:rFonts w:eastAsia="Futura Bk BT Book" w:cs="Futura Bk BT Book"/>
          <w:sz w:val="21"/>
          <w:szCs w:val="21"/>
          <w:lang w:val="en-GB"/>
        </w:rPr>
        <w:t xml:space="preserve"> of the call and information webinar;</w:t>
      </w:r>
    </w:p>
    <w:p w14:paraId="091EAEEC" w14:textId="7BEAA744" w:rsidR="5D79E2A9" w:rsidRDefault="5D79E2A9" w:rsidP="00854097">
      <w:pPr>
        <w:pStyle w:val="ListParagraph"/>
        <w:numPr>
          <w:ilvl w:val="0"/>
          <w:numId w:val="4"/>
        </w:numPr>
        <w:spacing w:before="240" w:after="240"/>
        <w:rPr>
          <w:rFonts w:eastAsia="Futura Bk BT Book" w:cs="Futura Bk BT Book"/>
          <w:sz w:val="21"/>
          <w:szCs w:val="21"/>
          <w:lang w:val="en-GB"/>
        </w:rPr>
      </w:pPr>
      <w:r>
        <w:rPr>
          <w:rFonts w:eastAsia="Futura Bk BT Book" w:cs="Futura Bk BT Book"/>
          <w:sz w:val="21"/>
          <w:szCs w:val="21"/>
          <w:lang w:val="en-GB"/>
        </w:rPr>
        <w:t xml:space="preserve">A </w:t>
      </w:r>
      <w:r>
        <w:rPr>
          <w:rFonts w:eastAsia="Futura Bk BT Book" w:cs="Futura Bk BT Book"/>
          <w:b/>
          <w:bCs/>
          <w:sz w:val="21"/>
          <w:szCs w:val="21"/>
          <w:lang w:val="en-GB"/>
        </w:rPr>
        <w:t>cut-off date</w:t>
      </w:r>
      <w:r>
        <w:rPr>
          <w:rFonts w:eastAsia="Futura Bk BT Book" w:cs="Futura Bk BT Book"/>
          <w:sz w:val="21"/>
          <w:szCs w:val="21"/>
          <w:lang w:val="en-GB"/>
        </w:rPr>
        <w:t xml:space="preserve"> for proposal submission (four months after launch);</w:t>
      </w:r>
    </w:p>
    <w:p w14:paraId="6DF13CA2" w14:textId="240B0060" w:rsidR="5D79E2A9" w:rsidRDefault="5D79E2A9" w:rsidP="00854097">
      <w:pPr>
        <w:pStyle w:val="ListParagraph"/>
        <w:numPr>
          <w:ilvl w:val="0"/>
          <w:numId w:val="4"/>
        </w:numPr>
        <w:spacing w:before="240" w:after="240"/>
        <w:rPr>
          <w:rFonts w:eastAsia="Futura Bk BT Book" w:cs="Futura Bk BT Book"/>
          <w:sz w:val="21"/>
          <w:szCs w:val="21"/>
          <w:lang w:val="en-GB"/>
        </w:rPr>
      </w:pPr>
      <w:r>
        <w:rPr>
          <w:rFonts w:eastAsia="Futura Bk BT Book" w:cs="Futura Bk BT Book"/>
          <w:b/>
          <w:bCs/>
          <w:sz w:val="21"/>
          <w:szCs w:val="21"/>
          <w:lang w:val="en-GB"/>
        </w:rPr>
        <w:t>Eligibility checks</w:t>
      </w:r>
      <w:r>
        <w:rPr>
          <w:rFonts w:eastAsia="Futura Bk BT Book" w:cs="Futura Bk BT Book"/>
          <w:sz w:val="21"/>
          <w:szCs w:val="21"/>
          <w:lang w:val="en-GB"/>
        </w:rPr>
        <w:t xml:space="preserve">, evaluation by the </w:t>
      </w:r>
      <w:r>
        <w:rPr>
          <w:rFonts w:eastAsia="Futura Bk BT Book" w:cs="Futura Bk BT Book"/>
          <w:b/>
          <w:bCs/>
          <w:sz w:val="21"/>
          <w:szCs w:val="21"/>
          <w:lang w:val="en-GB"/>
        </w:rPr>
        <w:t>International Evaluation Panel (IEP)</w:t>
      </w:r>
      <w:r>
        <w:rPr>
          <w:rFonts w:eastAsia="Futura Bk BT Book" w:cs="Futura Bk BT Book"/>
          <w:sz w:val="21"/>
          <w:szCs w:val="21"/>
          <w:lang w:val="en-GB"/>
        </w:rPr>
        <w:t>, and communication of results (within four months after the cut-off);</w:t>
      </w:r>
    </w:p>
    <w:p w14:paraId="7FEF7C2E" w14:textId="3E002657" w:rsidR="5D79E2A9" w:rsidRDefault="5D79E2A9" w:rsidP="00854097">
      <w:pPr>
        <w:pStyle w:val="ListParagraph"/>
        <w:numPr>
          <w:ilvl w:val="0"/>
          <w:numId w:val="4"/>
        </w:numPr>
        <w:spacing w:before="240" w:after="240"/>
        <w:rPr>
          <w:rFonts w:eastAsia="Futura Bk BT Book" w:cs="Futura Bk BT Book"/>
          <w:sz w:val="21"/>
          <w:szCs w:val="21"/>
          <w:lang w:val="en-GB"/>
        </w:rPr>
      </w:pPr>
      <w:r>
        <w:rPr>
          <w:rFonts w:eastAsia="Futura Bk BT Book" w:cs="Futura Bk BT Book"/>
          <w:b/>
          <w:bCs/>
          <w:sz w:val="21"/>
          <w:szCs w:val="21"/>
          <w:lang w:val="en-GB"/>
        </w:rPr>
        <w:t>Fine-tuning and agreement phase</w:t>
      </w:r>
      <w:r>
        <w:rPr>
          <w:rFonts w:eastAsia="Futura Bk BT Book" w:cs="Futura Bk BT Book"/>
          <w:sz w:val="21"/>
          <w:szCs w:val="21"/>
          <w:lang w:val="en-GB"/>
        </w:rPr>
        <w:t xml:space="preserve"> between selected applicants and RI providers;</w:t>
      </w:r>
    </w:p>
    <w:p w14:paraId="7D5737C3" w14:textId="6A867CBA" w:rsidR="5D79E2A9" w:rsidRDefault="5D79E2A9" w:rsidP="00854097">
      <w:pPr>
        <w:pStyle w:val="ListParagraph"/>
        <w:numPr>
          <w:ilvl w:val="0"/>
          <w:numId w:val="4"/>
        </w:numPr>
        <w:spacing w:before="240" w:after="240"/>
        <w:rPr>
          <w:rFonts w:eastAsia="Futura Bk BT Book" w:cs="Futura Bk BT Book"/>
          <w:sz w:val="21"/>
          <w:szCs w:val="21"/>
          <w:lang w:val="en-GB"/>
        </w:rPr>
      </w:pPr>
      <w:r>
        <w:rPr>
          <w:rFonts w:eastAsia="Futura Bk BT Book" w:cs="Futura Bk BT Book"/>
          <w:sz w:val="21"/>
          <w:szCs w:val="21"/>
          <w:lang w:val="en-GB"/>
        </w:rPr>
        <w:t xml:space="preserve">A </w:t>
      </w:r>
      <w:r>
        <w:rPr>
          <w:rFonts w:eastAsia="Futura Bk BT Book" w:cs="Futura Bk BT Book"/>
          <w:b/>
          <w:bCs/>
          <w:sz w:val="21"/>
          <w:szCs w:val="21"/>
          <w:lang w:val="en-GB"/>
        </w:rPr>
        <w:t>project execution and reporting period</w:t>
      </w:r>
      <w:r>
        <w:rPr>
          <w:rFonts w:eastAsia="Futura Bk BT Book" w:cs="Futura Bk BT Book"/>
          <w:sz w:val="21"/>
          <w:szCs w:val="21"/>
          <w:lang w:val="en-GB"/>
        </w:rPr>
        <w:t xml:space="preserve"> lasting up to 18 months from the start date of access.</w:t>
      </w:r>
    </w:p>
    <w:p w14:paraId="3890B815" w14:textId="041A119B" w:rsidR="5D79E2A9" w:rsidRDefault="5D79E2A9" w:rsidP="00784888">
      <w:pPr>
        <w:spacing w:before="240" w:after="240"/>
        <w:rPr>
          <w:rFonts w:eastAsia="Futura Bk BT Book" w:cs="Futura Bk BT Book"/>
          <w:sz w:val="21"/>
          <w:szCs w:val="21"/>
          <w:lang w:val="en-GB"/>
        </w:rPr>
      </w:pPr>
      <w:r>
        <w:rPr>
          <w:rFonts w:eastAsia="Futura Bk BT Book" w:cs="Futura Bk BT Book"/>
          <w:sz w:val="21"/>
          <w:szCs w:val="21"/>
          <w:lang w:val="en-GB"/>
        </w:rPr>
        <w:t>The indicative schedule for the upcoming Rolling Call phases is presented below:</w:t>
      </w:r>
    </w:p>
    <w:tbl>
      <w:tblPr>
        <w:tblStyle w:val="GridTable4-Accent2"/>
        <w:tblW w:w="5000" w:type="pct"/>
        <w:tblLook w:val="06A0" w:firstRow="1" w:lastRow="0" w:firstColumn="1" w:lastColumn="0" w:noHBand="1" w:noVBand="1"/>
      </w:tblPr>
      <w:tblGrid>
        <w:gridCol w:w="2415"/>
        <w:gridCol w:w="1538"/>
        <w:gridCol w:w="2434"/>
        <w:gridCol w:w="2629"/>
      </w:tblGrid>
      <w:tr w:rsidR="0062188E" w:rsidRPr="00242F51" w14:paraId="0ABA6153" w14:textId="77777777" w:rsidTr="00986BB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339" w:type="pct"/>
          </w:tcPr>
          <w:p w14:paraId="775DD5A8" w14:textId="32647F72" w:rsidR="0062188E" w:rsidRPr="0062188E" w:rsidRDefault="0062188E" w:rsidP="00784888">
            <w:pPr>
              <w:spacing w:after="0"/>
              <w:jc w:val="center"/>
              <w:rPr>
                <w:rFonts w:asciiTheme="majorHAnsi" w:hAnsiTheme="majorHAnsi" w:cstheme="majorHAnsi"/>
              </w:rPr>
            </w:pPr>
            <w:r>
              <w:rPr>
                <w:rFonts w:asciiTheme="majorHAnsi" w:hAnsiTheme="majorHAnsi" w:cstheme="majorHAnsi"/>
              </w:rPr>
              <w:t>Launch</w:t>
            </w:r>
          </w:p>
        </w:tc>
        <w:tc>
          <w:tcPr>
            <w:tcW w:w="853" w:type="pct"/>
          </w:tcPr>
          <w:p w14:paraId="423E3E82" w14:textId="3B0A4C93" w:rsidR="0062188E" w:rsidRPr="0062188E" w:rsidRDefault="0062188E" w:rsidP="00784888">
            <w:pPr>
              <w:spacing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Cut-off</w:t>
            </w:r>
          </w:p>
        </w:tc>
        <w:tc>
          <w:tcPr>
            <w:tcW w:w="1350" w:type="pct"/>
          </w:tcPr>
          <w:p w14:paraId="364BD530" w14:textId="2178A8F6" w:rsidR="0062188E" w:rsidRPr="0062188E" w:rsidRDefault="0062188E" w:rsidP="00784888">
            <w:pPr>
              <w:spacing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Evaluation &amp; Communication of </w:t>
            </w:r>
          </w:p>
        </w:tc>
        <w:tc>
          <w:tcPr>
            <w:tcW w:w="1458" w:type="pct"/>
          </w:tcPr>
          <w:p w14:paraId="49D5DE54" w14:textId="4F6D46D2" w:rsidR="0062188E" w:rsidRPr="0062188E" w:rsidRDefault="0062188E" w:rsidP="00784888">
            <w:pPr>
              <w:spacing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Project duration and reporting</w:t>
            </w:r>
          </w:p>
        </w:tc>
      </w:tr>
      <w:tr w:rsidR="0062188E" w:rsidRPr="00986BBC" w14:paraId="3DDBE867" w14:textId="77777777" w:rsidTr="10757A2B">
        <w:trPr>
          <w:trHeight w:val="300"/>
        </w:trPr>
        <w:tc>
          <w:tcPr>
            <w:cnfStyle w:val="001000000000" w:firstRow="0" w:lastRow="0" w:firstColumn="1" w:lastColumn="0" w:oddVBand="0" w:evenVBand="0" w:oddHBand="0" w:evenHBand="0" w:firstRowFirstColumn="0" w:firstRowLastColumn="0" w:lastRowFirstColumn="0" w:lastRowLastColumn="0"/>
            <w:tcW w:w="1339" w:type="pct"/>
          </w:tcPr>
          <w:p w14:paraId="14D36B95" w14:textId="726ECAF5" w:rsidR="0062188E" w:rsidRPr="00242F51" w:rsidRDefault="52942828" w:rsidP="7E815BEF">
            <w:pPr>
              <w:spacing w:after="0"/>
              <w:rPr>
                <w:rFonts w:asciiTheme="majorHAnsi" w:hAnsiTheme="majorHAnsi" w:cstheme="majorBidi"/>
                <w:b w:val="0"/>
                <w:bCs w:val="0"/>
                <w:lang w:val="en-GB"/>
              </w:rPr>
            </w:pPr>
            <w:r>
              <w:rPr>
                <w:rFonts w:asciiTheme="majorHAnsi" w:hAnsiTheme="majorHAnsi" w:cstheme="majorBidi"/>
                <w:b w:val="0"/>
                <w:bCs w:val="0"/>
                <w:lang w:val="en-GB"/>
              </w:rPr>
              <w:t>11 February 2026 – Pre-announcement</w:t>
            </w:r>
            <w:r>
              <w:rPr>
                <w:lang w:val="en-GB"/>
              </w:rPr>
              <w:br/>
            </w:r>
            <w:r>
              <w:rPr>
                <w:rFonts w:asciiTheme="majorHAnsi" w:hAnsiTheme="majorHAnsi" w:cstheme="majorBidi"/>
                <w:b w:val="0"/>
                <w:bCs w:val="0"/>
                <w:lang w:val="en-GB"/>
              </w:rPr>
              <w:t>20 February 2026 – Official Launch</w:t>
            </w:r>
          </w:p>
        </w:tc>
        <w:tc>
          <w:tcPr>
            <w:tcW w:w="853" w:type="pct"/>
          </w:tcPr>
          <w:p w14:paraId="7822F0C5" w14:textId="16C35648" w:rsidR="0062188E" w:rsidRPr="00242F51" w:rsidRDefault="0062188E" w:rsidP="00784888">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lang w:val="en-GB"/>
              </w:rPr>
            </w:pPr>
            <w:r>
              <w:rPr>
                <w:rFonts w:asciiTheme="majorHAnsi" w:hAnsiTheme="majorHAnsi" w:cstheme="majorHAnsi"/>
                <w:b/>
                <w:bCs/>
                <w:lang w:val="en-GB"/>
              </w:rPr>
              <w:t>June 2026 (exact date to be announced)</w:t>
            </w:r>
          </w:p>
        </w:tc>
        <w:tc>
          <w:tcPr>
            <w:tcW w:w="1350" w:type="pct"/>
          </w:tcPr>
          <w:p w14:paraId="5798FEC8" w14:textId="7923563E" w:rsidR="0062188E" w:rsidRPr="00242F51" w:rsidRDefault="0062188E" w:rsidP="00784888">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lang w:val="en-GB"/>
              </w:rPr>
            </w:pPr>
            <w:r>
              <w:rPr>
                <w:rFonts w:asciiTheme="majorHAnsi" w:hAnsiTheme="majorHAnsi" w:cstheme="majorHAnsi"/>
                <w:b/>
                <w:bCs/>
                <w:lang w:val="en-GB"/>
              </w:rPr>
              <w:t>October 2026 – Evaluation results communicated to applicants</w:t>
            </w:r>
          </w:p>
        </w:tc>
        <w:tc>
          <w:tcPr>
            <w:tcW w:w="1458" w:type="pct"/>
          </w:tcPr>
          <w:p w14:paraId="2FF40C72" w14:textId="5FDA83F0" w:rsidR="0062188E" w:rsidRPr="00242F51" w:rsidRDefault="0062188E" w:rsidP="00784888">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lang w:val="en-GB"/>
              </w:rPr>
            </w:pPr>
            <w:r>
              <w:rPr>
                <w:rFonts w:asciiTheme="majorHAnsi" w:hAnsiTheme="majorHAnsi" w:cstheme="majorHAnsi"/>
                <w:b/>
                <w:bCs/>
                <w:lang w:val="en-GB"/>
              </w:rPr>
              <w:t>Access and project execution from November 2026 to April 2028</w:t>
            </w:r>
          </w:p>
        </w:tc>
      </w:tr>
      <w:tr w:rsidR="0062188E" w:rsidRPr="00986BBC" w14:paraId="182E505F" w14:textId="77777777" w:rsidTr="10757A2B">
        <w:trPr>
          <w:trHeight w:val="300"/>
        </w:trPr>
        <w:tc>
          <w:tcPr>
            <w:cnfStyle w:val="001000000000" w:firstRow="0" w:lastRow="0" w:firstColumn="1" w:lastColumn="0" w:oddVBand="0" w:evenVBand="0" w:oddHBand="0" w:evenHBand="0" w:firstRowFirstColumn="0" w:firstRowLastColumn="0" w:lastRowFirstColumn="0" w:lastRowLastColumn="0"/>
            <w:tcW w:w="1339" w:type="pct"/>
          </w:tcPr>
          <w:p w14:paraId="6C8C34A6" w14:textId="708FAF08" w:rsidR="0062188E" w:rsidRPr="00242F51" w:rsidRDefault="0062188E" w:rsidP="00784888">
            <w:pPr>
              <w:spacing w:after="0"/>
              <w:rPr>
                <w:rFonts w:asciiTheme="majorHAnsi" w:hAnsiTheme="majorHAnsi" w:cstheme="majorHAnsi"/>
                <w:b w:val="0"/>
                <w:bCs w:val="0"/>
              </w:rPr>
            </w:pPr>
            <w:r>
              <w:rPr>
                <w:rFonts w:asciiTheme="majorHAnsi" w:hAnsiTheme="majorHAnsi" w:cstheme="majorHAnsi"/>
                <w:b w:val="0"/>
                <w:bCs w:val="0"/>
              </w:rPr>
              <w:t>October 2026 – Second Launch Window</w:t>
            </w:r>
          </w:p>
        </w:tc>
        <w:tc>
          <w:tcPr>
            <w:tcW w:w="853" w:type="pct"/>
          </w:tcPr>
          <w:p w14:paraId="685F89F1" w14:textId="72C6FD74" w:rsidR="0062188E" w:rsidRPr="00242F51" w:rsidRDefault="0062188E" w:rsidP="00784888">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Pr>
                <w:rFonts w:asciiTheme="majorHAnsi" w:hAnsiTheme="majorHAnsi" w:cstheme="majorHAnsi"/>
                <w:b/>
                <w:bCs/>
              </w:rPr>
              <w:t>February 2027</w:t>
            </w:r>
          </w:p>
        </w:tc>
        <w:tc>
          <w:tcPr>
            <w:tcW w:w="1350" w:type="pct"/>
          </w:tcPr>
          <w:p w14:paraId="63328C65" w14:textId="5881A1FC" w:rsidR="0062188E" w:rsidRPr="00242F51" w:rsidRDefault="0062188E" w:rsidP="00784888">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Pr>
                <w:rFonts w:asciiTheme="majorHAnsi" w:hAnsiTheme="majorHAnsi" w:cstheme="majorHAnsi"/>
                <w:b/>
                <w:bCs/>
              </w:rPr>
              <w:t>August 2027</w:t>
            </w:r>
          </w:p>
        </w:tc>
        <w:tc>
          <w:tcPr>
            <w:tcW w:w="1458" w:type="pct"/>
          </w:tcPr>
          <w:p w14:paraId="07F6D084" w14:textId="3DB8ADFE" w:rsidR="0062188E" w:rsidRPr="00242F51" w:rsidRDefault="0062188E" w:rsidP="00784888">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lang w:val="en-GB"/>
              </w:rPr>
            </w:pPr>
            <w:r>
              <w:rPr>
                <w:rFonts w:asciiTheme="majorHAnsi" w:hAnsiTheme="majorHAnsi" w:cstheme="majorHAnsi"/>
                <w:b/>
                <w:bCs/>
                <w:lang w:val="en-GB"/>
              </w:rPr>
              <w:t>Access and project execution from September 2027 to February 2029</w:t>
            </w:r>
          </w:p>
        </w:tc>
      </w:tr>
      <w:tr w:rsidR="0062188E" w:rsidRPr="00986BBC" w14:paraId="401C6CCC" w14:textId="77777777" w:rsidTr="10757A2B">
        <w:trPr>
          <w:trHeight w:val="300"/>
        </w:trPr>
        <w:tc>
          <w:tcPr>
            <w:cnfStyle w:val="001000000000" w:firstRow="0" w:lastRow="0" w:firstColumn="1" w:lastColumn="0" w:oddVBand="0" w:evenVBand="0" w:oddHBand="0" w:evenHBand="0" w:firstRowFirstColumn="0" w:firstRowLastColumn="0" w:lastRowFirstColumn="0" w:lastRowLastColumn="0"/>
            <w:tcW w:w="1339" w:type="pct"/>
          </w:tcPr>
          <w:p w14:paraId="0ACFC69C" w14:textId="26E1EA59" w:rsidR="0062188E" w:rsidRPr="00242F51" w:rsidRDefault="0062188E" w:rsidP="00784888">
            <w:pPr>
              <w:spacing w:after="0"/>
              <w:rPr>
                <w:rFonts w:asciiTheme="majorHAnsi" w:hAnsiTheme="majorHAnsi" w:cstheme="majorHAnsi"/>
                <w:b w:val="0"/>
                <w:bCs w:val="0"/>
              </w:rPr>
            </w:pPr>
            <w:r>
              <w:rPr>
                <w:rFonts w:asciiTheme="majorHAnsi" w:hAnsiTheme="majorHAnsi" w:cstheme="majorHAnsi"/>
                <w:b w:val="0"/>
                <w:bCs w:val="0"/>
              </w:rPr>
              <w:lastRenderedPageBreak/>
              <w:t>February 2027 – Launch</w:t>
            </w:r>
          </w:p>
        </w:tc>
        <w:tc>
          <w:tcPr>
            <w:tcW w:w="853" w:type="pct"/>
          </w:tcPr>
          <w:p w14:paraId="3A65C1F6" w14:textId="17D7C38B" w:rsidR="0062188E" w:rsidRPr="00242F51" w:rsidRDefault="0062188E" w:rsidP="00784888">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Pr>
                <w:rFonts w:asciiTheme="majorHAnsi" w:hAnsiTheme="majorHAnsi" w:cstheme="majorHAnsi"/>
                <w:b/>
                <w:bCs/>
              </w:rPr>
              <w:t>June 2027</w:t>
            </w:r>
          </w:p>
        </w:tc>
        <w:tc>
          <w:tcPr>
            <w:tcW w:w="1350" w:type="pct"/>
          </w:tcPr>
          <w:p w14:paraId="2DA50136" w14:textId="0F78D070" w:rsidR="0062188E" w:rsidRPr="00242F51" w:rsidRDefault="0062188E" w:rsidP="00784888">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Pr>
                <w:rFonts w:asciiTheme="majorHAnsi" w:hAnsiTheme="majorHAnsi" w:cstheme="majorHAnsi"/>
                <w:b/>
                <w:bCs/>
              </w:rPr>
              <w:t>October 2027</w:t>
            </w:r>
          </w:p>
        </w:tc>
        <w:tc>
          <w:tcPr>
            <w:tcW w:w="1458" w:type="pct"/>
          </w:tcPr>
          <w:p w14:paraId="26DC32A4" w14:textId="6C55E73E" w:rsidR="0062188E" w:rsidRPr="00242F51" w:rsidRDefault="0062188E" w:rsidP="00784888">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lang w:val="en-GB"/>
              </w:rPr>
            </w:pPr>
            <w:r>
              <w:rPr>
                <w:rFonts w:asciiTheme="majorHAnsi" w:hAnsiTheme="majorHAnsi" w:cstheme="majorHAnsi"/>
                <w:b/>
                <w:bCs/>
                <w:lang w:val="en-GB"/>
              </w:rPr>
              <w:t>Access and project execution from November 2027 to April 2029</w:t>
            </w:r>
          </w:p>
        </w:tc>
      </w:tr>
      <w:tr w:rsidR="0062188E" w:rsidRPr="00986BBC" w14:paraId="3FE03ED0" w14:textId="77777777" w:rsidTr="10757A2B">
        <w:trPr>
          <w:trHeight w:val="300"/>
        </w:trPr>
        <w:tc>
          <w:tcPr>
            <w:cnfStyle w:val="001000000000" w:firstRow="0" w:lastRow="0" w:firstColumn="1" w:lastColumn="0" w:oddVBand="0" w:evenVBand="0" w:oddHBand="0" w:evenHBand="0" w:firstRowFirstColumn="0" w:firstRowLastColumn="0" w:lastRowFirstColumn="0" w:lastRowLastColumn="0"/>
            <w:tcW w:w="1339" w:type="pct"/>
          </w:tcPr>
          <w:p w14:paraId="1E64B679" w14:textId="14FC523B" w:rsidR="0062188E" w:rsidRPr="00242F51" w:rsidRDefault="0062188E" w:rsidP="00784888">
            <w:pPr>
              <w:spacing w:after="0"/>
              <w:rPr>
                <w:rFonts w:asciiTheme="majorHAnsi" w:hAnsiTheme="majorHAnsi" w:cstheme="majorHAnsi"/>
                <w:b w:val="0"/>
                <w:bCs w:val="0"/>
              </w:rPr>
            </w:pPr>
            <w:r>
              <w:rPr>
                <w:rFonts w:asciiTheme="majorHAnsi" w:hAnsiTheme="majorHAnsi" w:cstheme="majorHAnsi"/>
                <w:b w:val="0"/>
                <w:bCs w:val="0"/>
              </w:rPr>
              <w:t>October 2027 – Second Launch Window</w:t>
            </w:r>
          </w:p>
        </w:tc>
        <w:tc>
          <w:tcPr>
            <w:tcW w:w="853" w:type="pct"/>
          </w:tcPr>
          <w:p w14:paraId="2D93DB9A" w14:textId="313D5C52" w:rsidR="0062188E" w:rsidRPr="00242F51" w:rsidRDefault="0062188E" w:rsidP="00784888">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Pr>
                <w:rFonts w:asciiTheme="majorHAnsi" w:hAnsiTheme="majorHAnsi" w:cstheme="majorHAnsi"/>
                <w:b/>
                <w:bCs/>
              </w:rPr>
              <w:t>February 2028</w:t>
            </w:r>
          </w:p>
        </w:tc>
        <w:tc>
          <w:tcPr>
            <w:tcW w:w="1350" w:type="pct"/>
          </w:tcPr>
          <w:p w14:paraId="3CFE1438" w14:textId="06BC99FE" w:rsidR="0062188E" w:rsidRPr="00242F51" w:rsidRDefault="0062188E" w:rsidP="00784888">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Pr>
                <w:rFonts w:asciiTheme="majorHAnsi" w:hAnsiTheme="majorHAnsi" w:cstheme="majorHAnsi"/>
                <w:b/>
                <w:bCs/>
              </w:rPr>
              <w:t>August 2028</w:t>
            </w:r>
          </w:p>
        </w:tc>
        <w:tc>
          <w:tcPr>
            <w:tcW w:w="1458" w:type="pct"/>
          </w:tcPr>
          <w:p w14:paraId="5EF64F41" w14:textId="5497B6B3" w:rsidR="0062188E" w:rsidRPr="00242F51" w:rsidRDefault="0062188E" w:rsidP="00784888">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lang w:val="en-GB"/>
              </w:rPr>
            </w:pPr>
            <w:r>
              <w:rPr>
                <w:rFonts w:asciiTheme="majorHAnsi" w:hAnsiTheme="majorHAnsi" w:cstheme="majorHAnsi"/>
                <w:b/>
                <w:bCs/>
                <w:lang w:val="en-GB"/>
              </w:rPr>
              <w:t>Access and project execution from September 2028 to December 2029</w:t>
            </w:r>
            <w:r>
              <w:rPr>
                <w:rStyle w:val="FootnoteReference"/>
                <w:rFonts w:asciiTheme="majorHAnsi" w:hAnsiTheme="majorHAnsi" w:cstheme="majorHAnsi"/>
                <w:b/>
                <w:bCs/>
              </w:rPr>
              <w:footnoteReference w:id="16"/>
            </w:r>
          </w:p>
        </w:tc>
      </w:tr>
    </w:tbl>
    <w:p w14:paraId="38888A86" w14:textId="6EE62495" w:rsidR="4842DC72" w:rsidRDefault="4842DC72" w:rsidP="7E984B8B">
      <w:pPr>
        <w:rPr>
          <w:sz w:val="21"/>
          <w:szCs w:val="21"/>
          <w:lang w:val="en-GB" w:bidi="en-US"/>
        </w:rPr>
      </w:pPr>
      <w:r>
        <w:rPr>
          <w:sz w:val="21"/>
          <w:szCs w:val="21"/>
          <w:lang w:val="en-GB" w:bidi="en-US"/>
        </w:rPr>
        <w:t>Table 2 2025 SBEP TA Call to RIs Timetable</w:t>
      </w:r>
    </w:p>
    <w:p w14:paraId="4118D7E8" w14:textId="5219CBF9" w:rsidR="5D79E2A9" w:rsidRDefault="5D79E2A9" w:rsidP="00784888">
      <w:pPr>
        <w:spacing w:before="240" w:after="240"/>
        <w:rPr>
          <w:rFonts w:eastAsia="Futura Bk BT Book" w:cs="Futura Bk BT Book"/>
          <w:sz w:val="21"/>
          <w:szCs w:val="21"/>
          <w:lang w:val="en-GB"/>
        </w:rPr>
      </w:pPr>
      <w:r>
        <w:rPr>
          <w:rFonts w:eastAsia="Futura Bk BT Book" w:cs="Futura Bk BT Book"/>
          <w:sz w:val="21"/>
          <w:szCs w:val="21"/>
          <w:lang w:val="en-GB"/>
        </w:rPr>
        <w:t xml:space="preserve">Each cut-off will be followed by an evaluation cycle coordinated by the </w:t>
      </w:r>
      <w:r>
        <w:rPr>
          <w:rFonts w:eastAsia="Futura Bk BT Book" w:cs="Futura Bk BT Book"/>
          <w:b/>
          <w:bCs/>
          <w:sz w:val="21"/>
          <w:szCs w:val="21"/>
          <w:lang w:val="en-GB"/>
        </w:rPr>
        <w:t>TA Management Working Group</w:t>
      </w:r>
      <w:r>
        <w:rPr>
          <w:rFonts w:eastAsia="Futura Bk BT Book" w:cs="Futura Bk BT Book"/>
          <w:sz w:val="21"/>
          <w:szCs w:val="21"/>
          <w:lang w:val="en-GB"/>
        </w:rPr>
        <w:t xml:space="preserve"> and the </w:t>
      </w:r>
      <w:r>
        <w:rPr>
          <w:rFonts w:eastAsia="Futura Bk BT Book" w:cs="Futura Bk BT Book"/>
          <w:b/>
          <w:bCs/>
          <w:sz w:val="21"/>
          <w:szCs w:val="21"/>
          <w:lang w:val="en-GB"/>
        </w:rPr>
        <w:t>International Evaluation Panel (IEP)</w:t>
      </w:r>
      <w:r>
        <w:rPr>
          <w:rFonts w:eastAsia="Futura Bk BT Book" w:cs="Futura Bk BT Book"/>
          <w:sz w:val="21"/>
          <w:szCs w:val="21"/>
          <w:lang w:val="en-GB"/>
        </w:rPr>
        <w:t xml:space="preserve">. Results will be validated by the </w:t>
      </w:r>
      <w:r>
        <w:rPr>
          <w:rFonts w:eastAsia="Futura Bk BT Book" w:cs="Futura Bk BT Book"/>
          <w:b/>
          <w:bCs/>
          <w:sz w:val="21"/>
          <w:szCs w:val="21"/>
          <w:lang w:val="en-GB"/>
        </w:rPr>
        <w:t>RI Providers</w:t>
      </w:r>
      <w:r>
        <w:rPr>
          <w:rFonts w:eastAsia="Futura Bk BT Book" w:cs="Futura Bk BT Book"/>
          <w:sz w:val="21"/>
          <w:szCs w:val="21"/>
          <w:lang w:val="en-GB"/>
        </w:rPr>
        <w:t xml:space="preserve"> and communicated to applicants shortly after the IEP meeting.</w:t>
      </w:r>
    </w:p>
    <w:p w14:paraId="0C53D1A3" w14:textId="454ADB5D" w:rsidR="5D79E2A9" w:rsidRDefault="5D79E2A9" w:rsidP="00784888">
      <w:pPr>
        <w:spacing w:before="240" w:after="240"/>
        <w:rPr>
          <w:rFonts w:eastAsia="Futura Bk BT Book" w:cs="Futura Bk BT Book"/>
          <w:sz w:val="21"/>
          <w:szCs w:val="21"/>
          <w:lang w:val="en-GB"/>
        </w:rPr>
      </w:pPr>
      <w:r>
        <w:rPr>
          <w:rFonts w:eastAsia="Futura Bk BT Book" w:cs="Futura Bk BT Book"/>
          <w:sz w:val="21"/>
          <w:szCs w:val="21"/>
          <w:lang w:val="en-GB"/>
        </w:rPr>
        <w:t xml:space="preserve">Any changes to this timetable will be communicated through the official channels of the Partnership and published on the website: </w:t>
      </w:r>
      <w:hyperlink r:id="rId23" w:history="1">
        <w:r>
          <w:rPr>
            <w:rStyle w:val="Hyperlink"/>
            <w:rFonts w:eastAsia="Futura Bk BT Book" w:cs="Futura Bk BT Book"/>
            <w:sz w:val="21"/>
            <w:szCs w:val="21"/>
            <w:lang w:val="en-GB"/>
          </w:rPr>
          <w:t>https://bluepartnership.eu</w:t>
        </w:r>
      </w:hyperlink>
      <w:r>
        <w:rPr>
          <w:rFonts w:eastAsia="Futura Bk BT Book" w:cs="Futura Bk BT Book"/>
          <w:sz w:val="21"/>
          <w:szCs w:val="21"/>
          <w:lang w:val="en-GB"/>
        </w:rPr>
        <w:t>.</w:t>
      </w:r>
    </w:p>
    <w:p w14:paraId="005F7F6B" w14:textId="51F1BD72" w:rsidR="00986BBC" w:rsidRDefault="00986BBC" w:rsidP="00784888">
      <w:pPr>
        <w:spacing w:before="240" w:after="240"/>
        <w:rPr>
          <w:rFonts w:eastAsia="Futura Bk BT Book" w:cs="Futura Bk BT Book"/>
          <w:sz w:val="21"/>
          <w:szCs w:val="21"/>
          <w:lang w:val="en-GB"/>
        </w:rPr>
      </w:pPr>
      <w:r>
        <w:rPr>
          <w:rFonts w:eastAsia="Futura Bk BT Book" w:cs="Futura Bk BT Book"/>
          <w:sz w:val="21"/>
          <w:szCs w:val="21"/>
          <w:lang w:val="en-GB"/>
        </w:rPr>
        <w:br w:type="page"/>
      </w:r>
    </w:p>
    <w:p w14:paraId="496D0D6A" w14:textId="422E7A9C" w:rsidR="00B35332" w:rsidRPr="005878B8" w:rsidRDefault="61E4F617" w:rsidP="00784888">
      <w:pPr>
        <w:pStyle w:val="Heading2"/>
        <w:numPr>
          <w:ilvl w:val="0"/>
          <w:numId w:val="0"/>
        </w:numPr>
        <w:ind w:left="1021"/>
        <w:rPr>
          <w:lang w:bidi="en-US"/>
        </w:rPr>
      </w:pPr>
      <w:bookmarkStart w:id="21" w:name="_Toc9667977"/>
      <w:r>
        <w:rPr>
          <w:lang w:bidi="en-US"/>
        </w:rPr>
        <w:lastRenderedPageBreak/>
        <w:t>4.3 Confidentiality and conflict of interests</w:t>
      </w:r>
      <w:bookmarkEnd w:id="21"/>
    </w:p>
    <w:p w14:paraId="080FB7C3" w14:textId="264D9034" w:rsidR="00002B7A" w:rsidRDefault="004541AE" w:rsidP="00C23D7B">
      <w:pPr>
        <w:rPr>
          <w:lang w:val="en-GB" w:bidi="en-US"/>
        </w:rPr>
      </w:pPr>
      <w:r>
        <w:rPr>
          <w:lang w:val="en-GB" w:bidi="en-US"/>
        </w:rPr>
        <w:t xml:space="preserve">The Partnership is committed to avoiding any Conflict of Interest and safeguarding good scientific practice. </w:t>
      </w:r>
    </w:p>
    <w:p w14:paraId="4B9577CE" w14:textId="2DA38248" w:rsidR="00400B8B" w:rsidRDefault="5B54C951" w:rsidP="00C23D7B">
      <w:pPr>
        <w:rPr>
          <w:lang w:val="en-GB" w:bidi="en-US"/>
        </w:rPr>
      </w:pPr>
      <w:r>
        <w:rPr>
          <w:b/>
          <w:bCs/>
          <w:lang w:val="en-GB" w:bidi="en-US"/>
        </w:rPr>
        <w:t>A Code of Conduct related to Conflict of Interests, confidentiality and non-disclosure is defined and applies to the representatives of the General Assembly of the Partnership, the TA Management Working Group, the contact persons of the RI providers and the International Evaluation Panel (IEP, see below paragraph ).</w:t>
      </w:r>
      <w:r>
        <w:rPr>
          <w:lang w:val="en-GB" w:bidi="en-US"/>
        </w:rPr>
        <w:t xml:space="preserve"> An important aspect of this code is the avoidance of any conflicts between personal and applicants interests. </w:t>
      </w:r>
    </w:p>
    <w:p w14:paraId="472F8437" w14:textId="08BA9EE8" w:rsidR="002D66D2" w:rsidRPr="001E3A0C" w:rsidRDefault="0004441E" w:rsidP="002D66D2">
      <w:pPr>
        <w:rPr>
          <w:b/>
          <w:bCs/>
          <w:lang w:val="en-GB" w:bidi="en-US"/>
        </w:rPr>
      </w:pPr>
      <w:r>
        <w:rPr>
          <w:b/>
          <w:bCs/>
          <w:lang w:val="en-GB" w:bidi="en-US"/>
        </w:rPr>
        <w:t xml:space="preserve">Representatives of the Partnership’s General Assembly and relevant support bodies (TA Management Working Group and International Evaluation Panel) </w:t>
      </w:r>
    </w:p>
    <w:p w14:paraId="74E9ADFC" w14:textId="4022031C" w:rsidR="00B612F5" w:rsidRPr="005878B8" w:rsidRDefault="004541AE" w:rsidP="00C23D7B">
      <w:pPr>
        <w:rPr>
          <w:lang w:val="en-GB" w:bidi="en-US"/>
        </w:rPr>
      </w:pPr>
      <w:r>
        <w:rPr>
          <w:lang w:val="en-GB" w:bidi="en-US"/>
        </w:rPr>
        <w:t>The representatives of the General Assembly of the Partnership, the TA Management Working Group and the IEP will perform their work impartially and take all measures to prevent any situation where the impartial and objective implementation of the work is compromised for reasons involving economic interest, political or national affinity, family or emotional ties or any other shared interest (‘conflict of interests’).</w:t>
      </w:r>
    </w:p>
    <w:p w14:paraId="7BED896A" w14:textId="5AC6E71C" w:rsidR="004541AE" w:rsidRDefault="004541AE" w:rsidP="00C23D7B">
      <w:pPr>
        <w:rPr>
          <w:lang w:val="en-GB" w:bidi="en-US"/>
        </w:rPr>
      </w:pPr>
      <w:r>
        <w:rPr>
          <w:lang w:val="en-GB" w:bidi="en-US"/>
        </w:rPr>
        <w:t>The following situations will automatically be considered as a conflict of interest:</w:t>
      </w:r>
    </w:p>
    <w:p w14:paraId="6D83EFB3" w14:textId="61399702" w:rsidR="00DE38C4" w:rsidRPr="009A7548" w:rsidRDefault="00D679CE" w:rsidP="00854097">
      <w:pPr>
        <w:pStyle w:val="ListParagraph"/>
        <w:numPr>
          <w:ilvl w:val="0"/>
          <w:numId w:val="51"/>
        </w:numPr>
        <w:rPr>
          <w:i w:val="0"/>
          <w:iCs/>
          <w:lang w:val="en-GB" w:bidi="en-US"/>
        </w:rPr>
      </w:pPr>
      <w:r>
        <w:rPr>
          <w:i w:val="0"/>
          <w:iCs/>
          <w:lang w:val="en-GB" w:bidi="en-US"/>
        </w:rPr>
        <w:t>Involvement in the application process</w:t>
      </w:r>
    </w:p>
    <w:p w14:paraId="206D67BA" w14:textId="4DD34047" w:rsidR="004541AE" w:rsidRPr="007564E0" w:rsidRDefault="004541AE" w:rsidP="009A7548">
      <w:pPr>
        <w:spacing w:after="0"/>
        <w:rPr>
          <w:i/>
          <w:iCs/>
          <w:lang w:val="en-GB" w:bidi="en-US"/>
        </w:rPr>
      </w:pPr>
      <w:r>
        <w:rPr>
          <w:lang w:val="en-GB" w:bidi="en-US"/>
        </w:rPr>
        <w:t>-</w:t>
        <w:tab/>
      </w:r>
      <w:r>
        <w:rPr>
          <w:i/>
          <w:iCs/>
          <w:lang w:val="en-GB" w:bidi="en-US"/>
        </w:rPr>
        <w:t>Being involved in any proposal and in the preparation of any proposal, either as PI and team member or being involved in the publication or exploitation of the results;</w:t>
      </w:r>
    </w:p>
    <w:p w14:paraId="20310A90" w14:textId="6EE59FCD" w:rsidR="004541AE" w:rsidRDefault="004541AE" w:rsidP="00480296">
      <w:pPr>
        <w:rPr>
          <w:i/>
          <w:iCs/>
          <w:lang w:val="en-GB" w:bidi="en-US"/>
        </w:rPr>
      </w:pPr>
      <w:r>
        <w:rPr>
          <w:i/>
          <w:iCs/>
          <w:lang w:val="en-GB" w:bidi="en-US"/>
        </w:rPr>
        <w:t>-</w:t>
        <w:tab/>
        <w:t>Having submitted a proposal as a PI or a team member, under the call;</w:t>
      </w:r>
    </w:p>
    <w:p w14:paraId="139EDF4B" w14:textId="089B7AAF" w:rsidR="007564E0" w:rsidRPr="009A7548" w:rsidRDefault="007564E0" w:rsidP="00854097">
      <w:pPr>
        <w:pStyle w:val="ListParagraph"/>
        <w:numPr>
          <w:ilvl w:val="0"/>
          <w:numId w:val="51"/>
        </w:numPr>
        <w:rPr>
          <w:lang w:val="en-GB" w:bidi="en-US"/>
        </w:rPr>
      </w:pPr>
      <w:r>
        <w:rPr>
          <w:lang w:val="en-GB" w:bidi="en-US"/>
        </w:rPr>
        <w:lastRenderedPageBreak/>
        <w:t>Relationship towards the applicant</w:t>
      </w:r>
    </w:p>
    <w:p w14:paraId="146EEE70" w14:textId="3983F306" w:rsidR="004541AE" w:rsidRPr="009F7531" w:rsidRDefault="004541AE" w:rsidP="006E3510">
      <w:pPr>
        <w:rPr>
          <w:i/>
          <w:iCs/>
          <w:lang w:val="en-GB" w:bidi="en-US"/>
        </w:rPr>
      </w:pPr>
      <w:r>
        <w:rPr>
          <w:lang w:val="en-GB" w:bidi="en-US"/>
        </w:rPr>
        <w:t>-</w:t>
        <w:tab/>
      </w:r>
      <w:r>
        <w:rPr>
          <w:i/>
          <w:iCs/>
          <w:lang w:val="en-GB" w:bidi="en-US"/>
        </w:rPr>
        <w:t>Being a director, trustee or partner or in any way involved in the management of an applicant;</w:t>
      </w:r>
    </w:p>
    <w:p w14:paraId="5847E3B2" w14:textId="68B3DACC" w:rsidR="004541AE" w:rsidRPr="009F7531" w:rsidRDefault="004541AE" w:rsidP="006E3510">
      <w:pPr>
        <w:rPr>
          <w:i/>
          <w:iCs/>
          <w:lang w:val="en-GB" w:bidi="en-US"/>
        </w:rPr>
      </w:pPr>
      <w:r>
        <w:rPr>
          <w:i/>
          <w:iCs/>
          <w:lang w:val="en-GB" w:bidi="en-US"/>
        </w:rPr>
        <w:t>-</w:t>
        <w:tab/>
        <w:t>Being employed or contracted by one of the applicants;</w:t>
      </w:r>
    </w:p>
    <w:p w14:paraId="58F70931" w14:textId="41BA519E" w:rsidR="004541AE" w:rsidRPr="009F7531" w:rsidRDefault="004541AE" w:rsidP="006E3510">
      <w:pPr>
        <w:rPr>
          <w:i/>
          <w:iCs/>
          <w:lang w:val="en-GB" w:bidi="en-US"/>
        </w:rPr>
      </w:pPr>
      <w:r>
        <w:rPr>
          <w:i/>
          <w:iCs/>
          <w:lang w:val="en-GB" w:bidi="en-US"/>
        </w:rPr>
        <w:t>-</w:t>
        <w:tab/>
        <w:t>Having close professional proximity, e.g., being a member of the same scientific institution with a hierarchical or department relation or impending change of the IEP member to the institution of the applicant in a position with a hierarchical or department relation or vice-versa;</w:t>
      </w:r>
    </w:p>
    <w:p w14:paraId="18287B5D" w14:textId="7A7BCCAB" w:rsidR="004541AE" w:rsidRPr="009F7531" w:rsidRDefault="004541AE" w:rsidP="006E3510">
      <w:pPr>
        <w:rPr>
          <w:i/>
          <w:iCs/>
          <w:lang w:val="en-GB" w:bidi="en-US"/>
        </w:rPr>
      </w:pPr>
      <w:r>
        <w:rPr>
          <w:i/>
          <w:iCs/>
          <w:lang w:val="en-GB" w:bidi="en-US"/>
        </w:rPr>
        <w:t>-</w:t>
      </w:r>
      <w:r>
        <w:rPr>
          <w:i/>
          <w:iCs/>
          <w:lang w:val="en-GB"/>
        </w:rPr>
        <w:tab/>
      </w:r>
      <w:r>
        <w:rPr>
          <w:i/>
          <w:iCs/>
          <w:lang w:val="en-GB" w:bidi="en-US"/>
        </w:rPr>
        <w:t>Having close family ties (spouse, domestic or non-domestic partner, child, sibling, parent etc.) or other close personal relationships with the applicants (PIs and team members) or being involved in the publication or exploitation of the results of the proposal;</w:t>
      </w:r>
    </w:p>
    <w:p w14:paraId="1ECE1C9E" w14:textId="7A6EEB3E" w:rsidR="00BA5E3B" w:rsidRPr="009F7531" w:rsidRDefault="00BA5E3B" w:rsidP="006E3510">
      <w:pPr>
        <w:rPr>
          <w:i/>
          <w:iCs/>
          <w:lang w:val="en-GB" w:bidi="en-US"/>
        </w:rPr>
      </w:pPr>
      <w:r>
        <w:rPr>
          <w:i/>
          <w:iCs/>
          <w:lang w:val="en-GB" w:bidi="en-US"/>
        </w:rPr>
        <w:t xml:space="preserve">- Having implemented with an applicant (PIs and team members) joint projects or joint publications within the past three years (e.g., have co-authored and published an article with an applicant during the last three years);  </w:t>
      </w:r>
    </w:p>
    <w:p w14:paraId="64115B1A" w14:textId="0C4395E0" w:rsidR="004541AE" w:rsidRPr="009F7531" w:rsidRDefault="004541AE" w:rsidP="006E3510">
      <w:pPr>
        <w:rPr>
          <w:i/>
          <w:iCs/>
          <w:lang w:val="en-GB" w:bidi="en-US"/>
        </w:rPr>
      </w:pPr>
      <w:r>
        <w:rPr>
          <w:i/>
          <w:iCs/>
          <w:lang w:val="en-GB" w:bidi="en-US"/>
        </w:rPr>
        <w:t>-</w:t>
        <w:tab/>
        <w:t>Having (or having had during the last three years) a close scientific collaboration with an applicant (PIs and team members) of the proposal;</w:t>
      </w:r>
    </w:p>
    <w:p w14:paraId="08E0D6C1" w14:textId="17D958AB" w:rsidR="004541AE" w:rsidRPr="009F7531" w:rsidRDefault="004541AE" w:rsidP="006E3510">
      <w:pPr>
        <w:rPr>
          <w:i/>
          <w:iCs/>
          <w:lang w:val="en-GB" w:bidi="en-US"/>
        </w:rPr>
      </w:pPr>
      <w:r>
        <w:rPr>
          <w:i/>
          <w:iCs/>
          <w:lang w:val="en-GB" w:bidi="en-US"/>
        </w:rPr>
        <w:t>-</w:t>
        <w:tab/>
        <w:t>Having (or having had) a relationship of scientific rivalry or professional hostility with an applicant (PIs and team members) of the proposal;</w:t>
      </w:r>
    </w:p>
    <w:p w14:paraId="349B6994" w14:textId="082B44A2" w:rsidR="004541AE" w:rsidRPr="005878B8" w:rsidRDefault="004541AE" w:rsidP="00175016">
      <w:pPr>
        <w:rPr>
          <w:lang w:val="en-GB" w:bidi="en-US"/>
        </w:rPr>
      </w:pPr>
      <w:r>
        <w:rPr>
          <w:lang w:val="en-GB" w:bidi="en-US"/>
        </w:rPr>
        <w:t>-</w:t>
        <w:tab/>
      </w:r>
      <w:r>
        <w:rPr>
          <w:i/>
          <w:iCs/>
          <w:lang w:val="en-GB" w:bidi="en-US"/>
        </w:rPr>
        <w:t>Having (or having had), a mentor/mentee relationship specifically with a Principal Investigator of the proposal;</w:t>
      </w:r>
    </w:p>
    <w:p w14:paraId="057B27FF" w14:textId="7EF4AA47" w:rsidR="004541AE" w:rsidRDefault="004541AE" w:rsidP="00175016">
      <w:pPr>
        <w:rPr>
          <w:i/>
          <w:iCs/>
          <w:lang w:val="en-GB" w:bidi="en-US"/>
        </w:rPr>
      </w:pPr>
      <w:r>
        <w:rPr>
          <w:lang w:val="en-GB" w:bidi="en-US"/>
        </w:rPr>
        <w:lastRenderedPageBreak/>
        <w:t>-</w:t>
        <w:tab/>
      </w:r>
      <w:r>
        <w:rPr>
          <w:i/>
          <w:iCs/>
          <w:lang w:val="en-GB" w:bidi="en-US"/>
        </w:rPr>
        <w:t>Having a current or prior (in the last three years) activity in advisory bodies of the applicant’s institution, e.g., scientific advisory boards;</w:t>
      </w:r>
    </w:p>
    <w:p w14:paraId="1837A7EF" w14:textId="0884DBF8" w:rsidR="009A7548" w:rsidRPr="009A7548" w:rsidRDefault="009A7548" w:rsidP="00854097">
      <w:pPr>
        <w:pStyle w:val="ListParagraph"/>
        <w:numPr>
          <w:ilvl w:val="0"/>
          <w:numId w:val="51"/>
        </w:numPr>
        <w:rPr>
          <w:i w:val="0"/>
          <w:iCs/>
          <w:lang w:val="en-GB" w:bidi="en-US"/>
        </w:rPr>
      </w:pPr>
      <w:r>
        <w:rPr>
          <w:i w:val="0"/>
          <w:iCs/>
          <w:lang w:val="en-GB" w:bidi="en-US"/>
        </w:rPr>
        <w:t>Personal interest</w:t>
      </w:r>
    </w:p>
    <w:p w14:paraId="60BA1303" w14:textId="77777777" w:rsidR="004541AE" w:rsidRPr="009A7548" w:rsidRDefault="004541AE" w:rsidP="00175016">
      <w:pPr>
        <w:rPr>
          <w:i/>
          <w:iCs/>
          <w:lang w:val="en-GB" w:bidi="en-US"/>
        </w:rPr>
      </w:pPr>
      <w:r>
        <w:rPr>
          <w:lang w:val="en-GB" w:bidi="en-US"/>
        </w:rPr>
        <w:t>-</w:t>
        <w:tab/>
      </w:r>
      <w:r>
        <w:rPr>
          <w:i/>
          <w:iCs/>
          <w:lang w:val="en-GB" w:bidi="en-US"/>
        </w:rPr>
        <w:t>Having direct or indirect benefit if any proposal submitted is accepted or rejected;</w:t>
      </w:r>
    </w:p>
    <w:p w14:paraId="254C8DAD" w14:textId="77777777" w:rsidR="002638B3" w:rsidRPr="009A7548" w:rsidRDefault="004541AE" w:rsidP="00573E49">
      <w:pPr>
        <w:rPr>
          <w:i/>
          <w:iCs/>
          <w:lang w:val="en-GB" w:bidi="en-US"/>
        </w:rPr>
      </w:pPr>
      <w:r>
        <w:rPr>
          <w:i/>
          <w:iCs/>
          <w:lang w:val="en-GB" w:bidi="en-US"/>
        </w:rPr>
        <w:t>-</w:t>
        <w:tab/>
        <w:t>Having personal economic interests in the funding decision.</w:t>
      </w:r>
    </w:p>
    <w:p w14:paraId="5D784ED4" w14:textId="42EC5F59" w:rsidR="004541AE" w:rsidRPr="005878B8" w:rsidRDefault="004541AE" w:rsidP="00573E49">
      <w:pPr>
        <w:rPr>
          <w:lang w:val="en-GB" w:bidi="en-US"/>
        </w:rPr>
      </w:pPr>
      <w:r>
        <w:rPr>
          <w:lang w:val="en-GB" w:bidi="en-US"/>
        </w:rPr>
        <w:t>Other situations preventing the IEP members from participating in the evaluation impartially could be considered a conflict of interest and should be reported as such by the IEP members.</w:t>
      </w:r>
    </w:p>
    <w:p w14:paraId="6B74F4B4" w14:textId="4B70EA93" w:rsidR="004541AE" w:rsidRPr="002D4FED" w:rsidRDefault="5B54C951" w:rsidP="00573E49">
      <w:pPr>
        <w:rPr>
          <w:u w:val="single"/>
          <w:lang w:val="en-GB" w:bidi="en-US"/>
        </w:rPr>
      </w:pPr>
      <w:r>
        <w:rPr>
          <w:u w:val="single"/>
          <w:lang w:val="en-GB" w:bidi="en-US"/>
        </w:rPr>
        <w:t>Applicants of a proposal submitted under this SBEP Rolling TA Call to RIs (including the PIs and team members) may not serve as IEP members.</w:t>
      </w:r>
    </w:p>
    <w:p w14:paraId="5DF1700F" w14:textId="6649584A" w:rsidR="00B745CB" w:rsidRPr="00120DBD" w:rsidRDefault="0004441E" w:rsidP="00B745CB">
      <w:pPr>
        <w:rPr>
          <w:b/>
          <w:bCs/>
          <w:highlight w:val="magenta"/>
          <w:lang w:val="en-GB" w:bidi="en-US"/>
        </w:rPr>
      </w:pPr>
      <w:r>
        <w:rPr>
          <w:b/>
          <w:bCs/>
          <w:lang w:val="en-GB" w:bidi="en-US"/>
        </w:rPr>
        <w:t>Beneficiaries/affiliated entities of the Partnership being RI providers and participating in this TA Call to RIs</w:t>
      </w:r>
    </w:p>
    <w:p w14:paraId="0F3D94DB" w14:textId="169FC532" w:rsidR="00044E54" w:rsidRPr="00044E54" w:rsidRDefault="0ACCAFC6" w:rsidP="00044E54">
      <w:pPr>
        <w:rPr>
          <w:lang w:val="en-GB" w:bidi="en-US"/>
        </w:rPr>
      </w:pPr>
      <w:r>
        <w:rPr>
          <w:lang w:val="en-GB" w:bidi="en-US"/>
        </w:rPr>
        <w:t>Research teams of some beneficiaries/affiliated entities of the Partnership, or specific research teams of a partner where applicable, that are providers of RIs may participate in this SBEP</w:t>
      </w:r>
      <w:r>
        <w:rPr>
          <w:u w:val="single"/>
          <w:lang w:val="en-GB" w:bidi="en-US"/>
        </w:rPr>
        <w:t xml:space="preserve"> Rolling</w:t>
      </w:r>
      <w:r>
        <w:rPr>
          <w:lang w:val="en-GB" w:bidi="en-US"/>
        </w:rPr>
        <w:t xml:space="preserve"> TA Call to RIs. For those partners, firewall measures have been foreseen to mitigate the risk of, perception of, or de facto conflict of interest or unequal treatment of applicants, including clear segregation of duties.</w:t>
      </w:r>
    </w:p>
    <w:p w14:paraId="607D7084" w14:textId="2EDD0503" w:rsidR="007D15BC" w:rsidRDefault="007B3ADC" w:rsidP="007D15BC">
      <w:pPr>
        <w:rPr>
          <w:lang w:val="en-GB" w:bidi="en-US"/>
        </w:rPr>
      </w:pPr>
      <w:r>
        <w:rPr>
          <w:lang w:val="en-GB" w:bidi="en-US"/>
        </w:rPr>
        <w:t xml:space="preserve">To ensure complete transparency and inform the recipients of calls, the organisations that are RIs providers and partners of the Partnership’s Consortium who may apply to the SBEP Rolling TA Call to RIs are explicitly listed in </w:t>
      </w:r>
      <w:r>
        <w:rPr>
          <w:b/>
          <w:bCs/>
          <w:lang w:val="en-GB" w:bidi="en-US"/>
        </w:rPr>
        <w:t>Annex A</w:t>
      </w:r>
      <w:r>
        <w:rPr>
          <w:lang w:val="en-GB" w:bidi="en-US"/>
        </w:rPr>
        <w:t xml:space="preserve"> ‘CONTACT POINTS’, emphasising their compliance with the firewall measures. Their involvement in the preparation, selection and follow-up/monitoring of the calls is regulated as follows:</w:t>
      </w:r>
    </w:p>
    <w:p w14:paraId="277D972E" w14:textId="0C98344C" w:rsidR="00496DE0" w:rsidRDefault="006D2CD9" w:rsidP="00854097">
      <w:pPr>
        <w:pStyle w:val="ListParagraph"/>
        <w:numPr>
          <w:ilvl w:val="0"/>
          <w:numId w:val="48"/>
        </w:numPr>
        <w:rPr>
          <w:lang w:val="en-GB" w:bidi="en-US"/>
        </w:rPr>
      </w:pPr>
      <w:r>
        <w:rPr>
          <w:i w:val="0"/>
          <w:iCs/>
          <w:lang w:val="en-GB" w:bidi="en-US"/>
        </w:rPr>
        <w:lastRenderedPageBreak/>
        <w:t xml:space="preserve">Preparation of the TA Call: </w:t>
      </w:r>
      <w:r>
        <w:rPr>
          <w:lang w:val="en-GB" w:bidi="en-US"/>
        </w:rPr>
        <w:t>The RI Providers support the identification of the relevant framework rules embedded in this Call and the drafting of the standard template of the agreement regulating the relationship between the providers and the users. In this regard, they also validate the final text of the TA Call to RIs</w:t>
      </w:r>
    </w:p>
    <w:p w14:paraId="75483847" w14:textId="7FACDDE0" w:rsidR="003221F8" w:rsidRPr="00C2032B" w:rsidRDefault="00496DE0" w:rsidP="00854097">
      <w:pPr>
        <w:pStyle w:val="ListParagraph"/>
        <w:numPr>
          <w:ilvl w:val="0"/>
          <w:numId w:val="48"/>
        </w:numPr>
        <w:rPr>
          <w:lang w:val="en-GB" w:bidi="en-US"/>
        </w:rPr>
      </w:pPr>
      <w:r>
        <w:rPr>
          <w:i w:val="0"/>
          <w:iCs/>
          <w:lang w:val="en-GB" w:bidi="en-US"/>
        </w:rPr>
        <w:t>Selection of projects:</w:t>
      </w:r>
      <w:r>
        <w:rPr>
          <w:lang w:val="en-GB" w:bidi="en-US"/>
        </w:rPr>
        <w:t xml:space="preserve"> Following the finalisation of the evaluation procedure by the IEP, the contact points of the RI provider organisations for which the RI has been requested, listed in Annex A, will oversee the validation of the ranking list with specific regard to the technical feasibility of the proposal and are thus impeded to apply to this [Rolling SBEP TA Call to RIs]. They can also be consulted in case a dispute is put forward e.g. by an applicant on the outcome of the evaluation.</w:t>
      </w:r>
    </w:p>
    <w:p w14:paraId="1E247CCA" w14:textId="4E8E5A5C" w:rsidR="00567622" w:rsidRPr="00C276BC" w:rsidRDefault="007F1259" w:rsidP="00854097">
      <w:pPr>
        <w:pStyle w:val="ListParagraph"/>
        <w:numPr>
          <w:ilvl w:val="0"/>
          <w:numId w:val="48"/>
        </w:numPr>
        <w:spacing w:after="240"/>
        <w:rPr>
          <w:lang w:val="en-GB" w:bidi="en-US"/>
        </w:rPr>
      </w:pPr>
      <w:r>
        <w:rPr>
          <w:i w:val="0"/>
          <w:iCs/>
          <w:lang w:val="en-GB" w:bidi="en-US"/>
        </w:rPr>
        <w:t>Follow-up of Projects</w:t>
      </w:r>
      <w:r>
        <w:rPr>
          <w:lang w:val="en-GB" w:bidi="en-US"/>
        </w:rPr>
        <w:t xml:space="preserve">: Providing the subscription of or compliance with the user-provider agreement, RI Providers can request specific information to the users. Also the TA Management Working Group can make inquiries about the state of play. </w:t>
      </w:r>
    </w:p>
    <w:p w14:paraId="787AFF3A" w14:textId="535DC653" w:rsidR="00044E54" w:rsidRPr="00044E54" w:rsidRDefault="00044E54" w:rsidP="00044E54">
      <w:pPr>
        <w:rPr>
          <w:lang w:val="en-GB" w:bidi="en-US"/>
        </w:rPr>
      </w:pPr>
      <w:r>
        <w:rPr>
          <w:lang w:val="en-GB" w:bidi="en-US"/>
        </w:rPr>
        <w:t>Furthermore, the following firewall measures apply: (i) an organisation from a given country is not allowed to request access as Project Leader to a RI run by an organisation of the same country, under this TA to RIs Call; (ii) the majority (&gt; 50%) of the team members must be employed in a country other than the country that owns and operates the infrastructure.</w:t>
      </w:r>
    </w:p>
    <w:p w14:paraId="329AF1F3" w14:textId="7D40C772" w:rsidR="003F370B" w:rsidRPr="00B814F4" w:rsidRDefault="004541AE" w:rsidP="00573E49">
      <w:pPr>
        <w:rPr>
          <w:lang w:val="en-GB" w:bidi="en-US"/>
        </w:rPr>
      </w:pPr>
      <w:r>
        <w:rPr>
          <w:lang w:val="en-GB" w:bidi="en-US"/>
        </w:rPr>
        <w:t>Concrete measures to avoid potential Conflicts of Interest or unequal treatment of applicants are ensured.</w:t>
        <w:br w:type="page"/>
      </w:r>
    </w:p>
    <w:p w14:paraId="3186F8B6" w14:textId="4CAE25F0" w:rsidR="0058232F" w:rsidRPr="005138A1" w:rsidRDefault="5FA675A1" w:rsidP="00784888">
      <w:pPr>
        <w:pStyle w:val="Heading2"/>
        <w:numPr>
          <w:ilvl w:val="0"/>
          <w:numId w:val="0"/>
        </w:numPr>
        <w:ind w:left="1021"/>
        <w:rPr>
          <w:lang w:bidi="en-US"/>
        </w:rPr>
      </w:pPr>
      <w:bookmarkStart w:id="22" w:name="_Toc231657324"/>
      <w:r>
        <w:rPr>
          <w:lang w:bidi="en-US"/>
        </w:rPr>
        <w:lastRenderedPageBreak/>
        <w:t>4.4 Publishable information</w:t>
      </w:r>
      <w:bookmarkEnd w:id="22"/>
    </w:p>
    <w:p w14:paraId="10D7AF4E" w14:textId="3052049B" w:rsidR="007B0DF1" w:rsidRPr="00B814F4" w:rsidRDefault="007B0DF1" w:rsidP="00C23D7B">
      <w:pPr>
        <w:rPr>
          <w:lang w:val="en-GB" w:bidi="en-US"/>
        </w:rPr>
      </w:pPr>
      <w:r>
        <w:rPr>
          <w:lang w:val="en-GB" w:bidi="en-US"/>
        </w:rPr>
        <w:t>A list of the projects for which access to RIs will be granted will be published at the end of the call process (once the projects have been selected) on the Partnership website. Therefore, applicants should be aware that the following information from the proposals may be published by the Partnership and RI Providers for promotional purposes: (1) Project Title and Project Acronym, (2) Publishable short abstract, (3) Main Research Infrastructure requested for access, (4) Duration of the project, (5) Total costs of the project, (6) Organisation name and country of each Partner, (7) Name of the PI.</w:t>
      </w:r>
    </w:p>
    <w:p w14:paraId="4FB55431" w14:textId="56239C8A" w:rsidR="004046E4" w:rsidRPr="00B814F4" w:rsidRDefault="0023524D" w:rsidP="00CF1A7A">
      <w:pPr>
        <w:rPr>
          <w:lang w:val="en-GB" w:bidi="en-US"/>
        </w:rPr>
      </w:pPr>
      <w:r>
        <w:rPr>
          <w:lang w:val="en-GB" w:bidi="en-US"/>
        </w:rPr>
        <w:t>The Partnership, through the dedicated TA Management Working Group, will subsequently handle projects approved for access. Those will be governed by the confidentiality rules according to the provision of the user-provider agreement.</w:t>
      </w:r>
    </w:p>
    <w:p w14:paraId="2763CC01" w14:textId="528F59B1" w:rsidR="00247FA5" w:rsidRPr="005138A1" w:rsidRDefault="3131E5A1" w:rsidP="00784888">
      <w:pPr>
        <w:pStyle w:val="Heading2"/>
        <w:numPr>
          <w:ilvl w:val="0"/>
          <w:numId w:val="0"/>
        </w:numPr>
        <w:ind w:left="708"/>
        <w:rPr>
          <w:lang w:bidi="en-US"/>
        </w:rPr>
      </w:pPr>
      <w:bookmarkStart w:id="23" w:name="_Toc1866146410"/>
      <w:r>
        <w:rPr>
          <w:lang w:bidi="en-US"/>
        </w:rPr>
        <w:t>4.5 Privacy policy</w:t>
      </w:r>
      <w:bookmarkEnd w:id="23"/>
    </w:p>
    <w:p w14:paraId="780BE826" w14:textId="55878932" w:rsidR="006C33ED" w:rsidRDefault="005825F7" w:rsidP="00C23D7B">
      <w:pPr>
        <w:rPr>
          <w:lang w:val="en-GB" w:bidi="en-US"/>
        </w:rPr>
      </w:pPr>
      <w:r>
        <w:rPr>
          <w:lang w:val="en-GB" w:bidi="en-US"/>
        </w:rPr>
        <w:t xml:space="preserve">By applying, the PIs and team members agree to the use, share (for specific purposes: </w:t>
      </w:r>
      <w:r>
        <w:rPr>
          <w:i/>
          <w:iCs/>
          <w:lang w:val="en-GB" w:bidi="en-US"/>
        </w:rPr>
        <w:t>e.g.</w:t>
      </w:r>
      <w:r>
        <w:rPr>
          <w:lang w:val="en-GB" w:bidi="en-US"/>
        </w:rPr>
        <w:t xml:space="preserve">, evaluation, for the future nomination of experts, Partnership-specific communication) and the storage of projects-related information according to the Privacy Policy and the General Data Protection Regulation (GDPR). The Online Submission Tool presents further information on the Privacy Policy at this link </w:t>
      </w:r>
      <w:hyperlink r:id="rId24" w:tgtFrame="_blank" w:history="1">
        <w:r>
          <w:rPr>
            <w:rStyle w:val="Hyperlink"/>
            <w:lang w:val="en-GB"/>
          </w:rPr>
          <w:t>https://proposals.etag.ee/sbep-ris/</w:t>
        </w:r>
      </w:hyperlink>
      <w:r>
        <w:rPr>
          <w:lang w:val="en-GB" w:bidi="en-US"/>
        </w:rPr>
        <w:t>.</w:t>
      </w:r>
    </w:p>
    <w:p w14:paraId="1202879C" w14:textId="77777777" w:rsidR="00986BBC" w:rsidRDefault="00986BBC" w:rsidP="00C23D7B">
      <w:pPr>
        <w:rPr>
          <w:lang w:val="en-GB" w:bidi="en-US"/>
        </w:rPr>
      </w:pPr>
    </w:p>
    <w:p w14:paraId="105BFD7C" w14:textId="77777777" w:rsidR="00986BBC" w:rsidRPr="00B814F4" w:rsidRDefault="00986BBC" w:rsidP="00C23D7B">
      <w:pPr>
        <w:rPr>
          <w:lang w:val="en-GB" w:bidi="en-US"/>
        </w:rPr>
      </w:pPr>
    </w:p>
    <w:p w14:paraId="755F4DCC" w14:textId="68ADCD83" w:rsidR="00BE2D34" w:rsidRPr="0034214F" w:rsidRDefault="52E28070" w:rsidP="00784888">
      <w:pPr>
        <w:pStyle w:val="Heading2"/>
        <w:numPr>
          <w:ilvl w:val="0"/>
          <w:numId w:val="0"/>
        </w:numPr>
        <w:ind w:left="708"/>
        <w:rPr>
          <w:lang w:bidi="en-US"/>
        </w:rPr>
      </w:pPr>
      <w:bookmarkStart w:id="24" w:name="_Toc1074494969"/>
      <w:r>
        <w:rPr>
          <w:lang w:bidi="en-US"/>
        </w:rPr>
        <w:lastRenderedPageBreak/>
        <w:t>4.6 Eligibility criteria</w:t>
      </w:r>
      <w:bookmarkEnd w:id="24"/>
    </w:p>
    <w:p w14:paraId="1811E063" w14:textId="1BBD6CBC" w:rsidR="00360B0D" w:rsidRPr="00131707" w:rsidRDefault="21D3EE6D" w:rsidP="00360B0D">
      <w:pPr>
        <w:rPr>
          <w:lang w:val="en-GB" w:bidi="en-US"/>
        </w:rPr>
      </w:pPr>
      <w:r>
        <w:rPr>
          <w:lang w:val="en-GB" w:bidi="en-US"/>
        </w:rPr>
        <w:t>Applicants to the Rolling SBEP TA Call to RIs can be employed by an organisation in any country of the world. It must be noted that access for team members of a proposal selected for access with a majority of Partners not working in an EU Member State or Horizon Europe Associated country is limited to 20% of the total amount of units of access provided.</w:t>
      </w:r>
    </w:p>
    <w:p w14:paraId="2E41CB85" w14:textId="5D484CD4" w:rsidR="00D209EB" w:rsidRDefault="00387BB0" w:rsidP="00C23D7B">
      <w:pPr>
        <w:rPr>
          <w:lang w:val="en-GB" w:bidi="en-US"/>
        </w:rPr>
      </w:pPr>
      <w:r>
        <w:rPr>
          <w:lang w:val="en-GB" w:bidi="en-US"/>
        </w:rPr>
        <w:t xml:space="preserve">The organisations can be any legal entity including public organisations, private companies, non-profit organisations, etc. Participation of legal entities from third countries (not Member States nor associated to Horizon Europe) shall be demonstrated as essential for the implementation of the action. </w:t>
      </w:r>
    </w:p>
    <w:p w14:paraId="4E7E44A1" w14:textId="7E122688" w:rsidR="00B6642A" w:rsidRDefault="006454B4" w:rsidP="00C23D7B">
      <w:pPr>
        <w:rPr>
          <w:lang w:val="en-GB" w:bidi="en-US"/>
        </w:rPr>
      </w:pPr>
      <w:r>
        <w:rPr>
          <w:lang w:val="en-GB" w:bidi="en-US"/>
        </w:rPr>
        <w:t xml:space="preserve">Proposals must comply with the following 14 strict </w:t>
      </w:r>
      <w:r>
        <w:rPr>
          <w:b/>
          <w:bCs/>
          <w:lang w:val="en-GB" w:bidi="en-US"/>
        </w:rPr>
        <w:t>general eligibility criteria</w:t>
      </w:r>
      <w:r>
        <w:rPr>
          <w:lang w:val="en-GB" w:bidi="en-US"/>
        </w:rPr>
        <w:t xml:space="preserve">: </w:t>
      </w:r>
    </w:p>
    <w:tbl>
      <w:tblPr>
        <w:tblStyle w:val="TableGrid"/>
        <w:tblW w:w="0" w:type="auto"/>
        <w:tblLook w:val="04A0" w:firstRow="1" w:lastRow="0" w:firstColumn="1" w:lastColumn="0" w:noHBand="0" w:noVBand="1"/>
      </w:tblPr>
      <w:tblGrid>
        <w:gridCol w:w="1935"/>
        <w:gridCol w:w="7081"/>
      </w:tblGrid>
      <w:tr w:rsidR="006126C0" w:rsidRPr="00986BBC" w14:paraId="0B78AB89" w14:textId="77777777" w:rsidTr="72E9E869">
        <w:trPr>
          <w:trHeight w:val="489"/>
        </w:trPr>
        <w:tc>
          <w:tcPr>
            <w:tcW w:w="1935" w:type="dxa"/>
          </w:tcPr>
          <w:p w14:paraId="34579AB5" w14:textId="77777777" w:rsidR="00B6642A" w:rsidRPr="000800E2" w:rsidRDefault="00B6642A">
            <w:pPr>
              <w:rPr>
                <w:lang w:val="en-GB" w:bidi="en-US"/>
              </w:rPr>
            </w:pPr>
            <w:r>
              <w:rPr>
                <w:lang w:val="en-GB" w:bidi="en-US"/>
              </w:rPr>
              <w:t>Scope</w:t>
            </w:r>
          </w:p>
        </w:tc>
        <w:tc>
          <w:tcPr>
            <w:tcW w:w="7081" w:type="dxa"/>
          </w:tcPr>
          <w:p w14:paraId="4D5EC385" w14:textId="39539B73" w:rsidR="00B57E78" w:rsidRPr="00B57E78" w:rsidRDefault="003D641E" w:rsidP="00854097">
            <w:pPr>
              <w:pStyle w:val="ListParagraph"/>
              <w:numPr>
                <w:ilvl w:val="0"/>
                <w:numId w:val="49"/>
              </w:numPr>
              <w:rPr>
                <w:lang w:val="en-GB" w:bidi="en-US"/>
              </w:rPr>
            </w:pPr>
            <w:r>
              <w:rPr>
                <w:lang w:val="en-GB" w:bidi="en-US"/>
              </w:rPr>
              <w:t xml:space="preserve">Proposals must address </w:t>
            </w:r>
            <w:r>
              <w:rPr>
                <w:b/>
                <w:bCs/>
                <w:lang w:val="en-GB" w:bidi="en-US"/>
              </w:rPr>
              <w:t>at least one specific objective</w:t>
            </w:r>
            <w:r>
              <w:rPr>
                <w:lang w:val="en-GB" w:bidi="en-US"/>
              </w:rPr>
              <w:t xml:space="preserve"> of the SRIA </w:t>
            </w:r>
          </w:p>
          <w:p w14:paraId="6E55B861" w14:textId="77777777" w:rsidR="00B6642A" w:rsidRDefault="00B57E78" w:rsidP="00854097">
            <w:pPr>
              <w:pStyle w:val="ListParagraph"/>
              <w:numPr>
                <w:ilvl w:val="0"/>
                <w:numId w:val="49"/>
              </w:numPr>
              <w:rPr>
                <w:lang w:val="en-GB" w:bidi="en-US"/>
              </w:rPr>
            </w:pPr>
            <w:r>
              <w:rPr>
                <w:lang w:val="en-GB" w:bidi="en-US"/>
              </w:rPr>
              <w:t xml:space="preserve">Proposals must formulate a clear </w:t>
            </w:r>
            <w:r>
              <w:rPr>
                <w:b/>
                <w:bCs/>
                <w:lang w:val="en-GB" w:bidi="en-US"/>
              </w:rPr>
              <w:t>request of access to at least one and</w:t>
            </w:r>
            <w:r>
              <w:rPr>
                <w:lang w:val="en-GB" w:bidi="en-US"/>
              </w:rPr>
              <w:t xml:space="preserve"> </w:t>
            </w:r>
            <w:r>
              <w:rPr>
                <w:b/>
                <w:bCs/>
                <w:lang w:val="en-GB" w:bidi="en-US"/>
              </w:rPr>
              <w:t>up to two RIs</w:t>
            </w:r>
            <w:r>
              <w:rPr>
                <w:lang w:val="en-GB" w:bidi="en-US"/>
              </w:rPr>
              <w:t>.</w:t>
            </w:r>
          </w:p>
          <w:p w14:paraId="0EC089F1" w14:textId="29596151" w:rsidR="0059680B" w:rsidRPr="005067E3" w:rsidRDefault="0059680B" w:rsidP="00854097">
            <w:pPr>
              <w:pStyle w:val="ListParagraph"/>
              <w:numPr>
                <w:ilvl w:val="0"/>
                <w:numId w:val="49"/>
              </w:numPr>
              <w:rPr>
                <w:lang w:val="en-GB" w:bidi="en-US"/>
              </w:rPr>
            </w:pPr>
            <w:r>
              <w:rPr>
                <w:lang w:val="en-GB" w:bidi="en-US"/>
              </w:rPr>
              <w:t xml:space="preserve">Proposals must address </w:t>
            </w:r>
            <w:r>
              <w:rPr>
                <w:b/>
                <w:bCs/>
                <w:lang w:val="en-GB" w:bidi="en-US"/>
              </w:rPr>
              <w:t>at least one geographical area</w:t>
            </w:r>
            <w:r>
              <w:rPr>
                <w:lang w:val="en-GB" w:bidi="en-US"/>
              </w:rPr>
              <w:t xml:space="preserve"> among: Mediterranean Sea, Black Sea, Baltic Sea, North Sea, Atlantic Ocean.</w:t>
            </w:r>
            <w:bookmarkStart w:id="25" w:name="_Hlk185259706"/>
            <w:r>
              <w:rPr>
                <w:rFonts w:eastAsia="Poppins" w:cs="Poppins"/>
                <w:color w:val="404040"/>
                <w:sz w:val="23"/>
                <w:szCs w:val="23"/>
                <w:lang w:val="en-GB"/>
              </w:rPr>
              <w:t xml:space="preserve"> </w:t>
            </w:r>
            <w:r>
              <w:rPr>
                <w:lang w:val="en-GB" w:bidi="en-US"/>
              </w:rPr>
              <w:t>If applicable, proposals must indicate regional areas (e.g. Arctic Ocean, Barents Sea, Celtic Sea, Adriatic Sea, Aegean Seas, etc.)</w:t>
            </w:r>
            <w:bookmarkEnd w:id="25"/>
            <w:r>
              <w:rPr>
                <w:lang w:val="en-GB" w:bidi="en-US"/>
              </w:rPr>
              <w:t xml:space="preserve"> or their scope must be proved to be relevant for one or more above mentioned geographical areas.</w:t>
            </w:r>
          </w:p>
        </w:tc>
      </w:tr>
      <w:tr w:rsidR="00104444" w:rsidRPr="00986BBC" w14:paraId="34F9AF1B" w14:textId="77777777" w:rsidTr="72E9E869">
        <w:trPr>
          <w:trHeight w:val="489"/>
        </w:trPr>
        <w:tc>
          <w:tcPr>
            <w:tcW w:w="1935" w:type="dxa"/>
          </w:tcPr>
          <w:p w14:paraId="15E135AD" w14:textId="7D2612E2" w:rsidR="00104444" w:rsidRPr="000800E2" w:rsidRDefault="00104444">
            <w:pPr>
              <w:rPr>
                <w:lang w:val="en-GB" w:bidi="en-US"/>
              </w:rPr>
            </w:pPr>
            <w:r>
              <w:rPr>
                <w:lang w:val="en-GB" w:bidi="en-US"/>
              </w:rPr>
              <w:t>Feasibility</w:t>
            </w:r>
          </w:p>
        </w:tc>
        <w:tc>
          <w:tcPr>
            <w:tcW w:w="7081" w:type="dxa"/>
          </w:tcPr>
          <w:p w14:paraId="7BD4FCF8" w14:textId="4F651015" w:rsidR="00B93592" w:rsidRPr="00B57E78" w:rsidRDefault="00104444" w:rsidP="00854097">
            <w:pPr>
              <w:pStyle w:val="ListParagraph"/>
              <w:numPr>
                <w:ilvl w:val="0"/>
                <w:numId w:val="49"/>
              </w:numPr>
              <w:rPr>
                <w:lang w:val="en-GB" w:bidi="en-US"/>
              </w:rPr>
            </w:pPr>
            <w:r>
              <w:rPr>
                <w:lang w:val="en-GB" w:bidi="en-US"/>
              </w:rPr>
              <w:t xml:space="preserve">The PIs of the Project Leader and Partners must declare the feasibility of the project as far as regard the self-funded component. by agreeing the declaration of committment of the </w:t>
              <w:lastRenderedPageBreak/>
              <w:t xml:space="preserve">submisison portal  The applicant, through the Project Leader PI, must </w:t>
            </w:r>
            <w:r>
              <w:rPr>
                <w:b/>
                <w:bCs/>
                <w:lang w:val="en-GB" w:bidi="en-US"/>
              </w:rPr>
              <w:t xml:space="preserve">confirm the consensus by the RI provider </w:t>
            </w:r>
            <w:r>
              <w:rPr>
                <w:lang w:val="en-GB" w:bidi="en-US"/>
              </w:rPr>
              <w:t>on the feasibility of the proposal.</w:t>
            </w:r>
          </w:p>
        </w:tc>
      </w:tr>
      <w:tr w:rsidR="006126C0" w:rsidRPr="00986BBC" w14:paraId="73108BEE" w14:textId="77777777" w:rsidTr="72E9E869">
        <w:tc>
          <w:tcPr>
            <w:tcW w:w="1935" w:type="dxa"/>
          </w:tcPr>
          <w:p w14:paraId="2F59571A" w14:textId="77777777" w:rsidR="00B6642A" w:rsidRPr="00B814F4" w:rsidRDefault="00B6642A">
            <w:pPr>
              <w:rPr>
                <w:lang w:val="en-GB" w:bidi="en-US"/>
              </w:rPr>
            </w:pPr>
            <w:r>
              <w:rPr>
                <w:lang w:val="en-GB" w:bidi="en-US"/>
              </w:rPr>
              <w:lastRenderedPageBreak/>
              <w:t>Team composition</w:t>
            </w:r>
          </w:p>
        </w:tc>
        <w:tc>
          <w:tcPr>
            <w:tcW w:w="7081" w:type="dxa"/>
          </w:tcPr>
          <w:p w14:paraId="26FF722C" w14:textId="77B8DF7F" w:rsidR="00343A7B" w:rsidRPr="00B51392" w:rsidRDefault="00B51392" w:rsidP="00854097">
            <w:pPr>
              <w:pStyle w:val="ListParagraph"/>
              <w:numPr>
                <w:ilvl w:val="0"/>
                <w:numId w:val="49"/>
              </w:numPr>
              <w:rPr>
                <w:szCs w:val="22"/>
                <w:lang w:val="en-GB" w:bidi="en-US"/>
              </w:rPr>
            </w:pPr>
            <w:r>
              <w:rPr>
                <w:b/>
                <w:szCs w:val="22"/>
                <w:lang w:val="en-GB" w:bidi="en-US"/>
              </w:rPr>
              <w:t>International cooperation</w:t>
            </w:r>
            <w:r>
              <w:rPr>
                <w:szCs w:val="22"/>
                <w:lang w:val="en-GB" w:bidi="en-US"/>
              </w:rPr>
              <w:t xml:space="preserve"> - Proposals must involve </w:t>
            </w:r>
            <w:r>
              <w:rPr>
                <w:b/>
                <w:szCs w:val="22"/>
                <w:lang w:val="en-GB" w:bidi="en-US"/>
              </w:rPr>
              <w:t>at least two Partners</w:t>
            </w:r>
            <w:r>
              <w:rPr>
                <w:szCs w:val="22"/>
                <w:lang w:val="en-GB" w:bidi="en-US"/>
              </w:rPr>
              <w:t xml:space="preserve"> </w:t>
            </w:r>
            <w:r>
              <w:rPr>
                <w:b/>
                <w:szCs w:val="22"/>
                <w:lang w:val="en-GB" w:bidi="en-US"/>
              </w:rPr>
              <w:t>from two different countries</w:t>
            </w:r>
            <w:r>
              <w:rPr>
                <w:szCs w:val="22"/>
                <w:lang w:val="en-GB" w:bidi="en-US"/>
              </w:rPr>
              <w:t xml:space="preserve"> and requesting access to a beneficiary making RIs available as provider. </w:t>
            </w:r>
            <w:r>
              <w:rPr>
                <w:b/>
                <w:szCs w:val="22"/>
                <w:lang w:val="en-GB" w:bidi="en-US"/>
              </w:rPr>
              <w:t>Not all team members shall necessarily access the infrastructure</w:t>
            </w:r>
            <w:r>
              <w:rPr>
                <w:szCs w:val="22"/>
                <w:lang w:val="en-GB" w:bidi="en-US"/>
              </w:rPr>
              <w:t xml:space="preserve"> and can be involved in other activities in support to the project, also considering the availability of RI provider.</w:t>
            </w:r>
          </w:p>
          <w:p w14:paraId="26F6741B" w14:textId="1E15018A" w:rsidR="7825675D" w:rsidRDefault="3A239BCF" w:rsidP="00854097">
            <w:pPr>
              <w:pStyle w:val="ListParagraph"/>
              <w:numPr>
                <w:ilvl w:val="0"/>
                <w:numId w:val="49"/>
              </w:numPr>
              <w:rPr>
                <w:color w:val="404040" w:themeColor="text1" w:themeTint="BF"/>
                <w:sz w:val="23"/>
                <w:szCs w:val="23"/>
                <w:lang w:val="en-GB" w:bidi="en-US"/>
              </w:rPr>
            </w:pPr>
            <w:r>
              <w:rPr>
                <w:b/>
                <w:bCs/>
                <w:lang w:val="en-GB" w:bidi="en-US"/>
              </w:rPr>
              <w:t>Firewall measure</w:t>
            </w:r>
            <w:r>
              <w:rPr>
                <w:lang w:val="en-GB" w:bidi="en-US"/>
              </w:rPr>
              <w:t xml:space="preserve"> - The </w:t>
            </w:r>
            <w:r>
              <w:rPr>
                <w:b/>
                <w:bCs/>
                <w:lang w:val="en-GB" w:bidi="en-US"/>
              </w:rPr>
              <w:t>Project Leader PI and the majority (&gt; 50%) of the team members must be employed in a country other than the country that owns and operates the infrastructure</w:t>
            </w:r>
            <w:r>
              <w:rPr>
                <w:lang w:val="en-GB" w:bidi="en-US"/>
              </w:rPr>
              <w:t>. They cannot apply for access to a research infrastructure from their own country.</w:t>
            </w:r>
          </w:p>
          <w:p w14:paraId="2C54F11E" w14:textId="39B846C5" w:rsidR="00B51392" w:rsidRPr="00B51392" w:rsidRDefault="00B51392" w:rsidP="00854097">
            <w:pPr>
              <w:pStyle w:val="ListParagraph"/>
              <w:numPr>
                <w:ilvl w:val="0"/>
                <w:numId w:val="49"/>
              </w:numPr>
              <w:rPr>
                <w:szCs w:val="22"/>
                <w:lang w:val="en-GB" w:bidi="en-US"/>
              </w:rPr>
            </w:pPr>
            <w:r>
              <w:rPr>
                <w:b/>
                <w:bCs/>
                <w:szCs w:val="22"/>
                <w:lang w:val="en-GB" w:bidi="en-US"/>
              </w:rPr>
              <w:t>Firewall measure</w:t>
            </w:r>
            <w:r>
              <w:rPr>
                <w:szCs w:val="22"/>
                <w:lang w:val="en-GB" w:bidi="en-US"/>
              </w:rPr>
              <w:t xml:space="preserve"> - </w:t>
            </w:r>
            <w:r>
              <w:rPr>
                <w:b/>
                <w:bCs/>
                <w:szCs w:val="22"/>
                <w:lang w:val="en-GB" w:bidi="en-US"/>
              </w:rPr>
              <w:t>An organisation being RI provider cannot be Leader/Partner in a proposal requesting access to the same RI it owns/runs.</w:t>
            </w:r>
            <w:r>
              <w:rPr>
                <w:szCs w:val="22"/>
                <w:lang w:val="en-GB" w:bidi="en-US"/>
              </w:rPr>
              <w:t xml:space="preserve"> Users-providers’ synergies are anyway encouraged and can be outlined as part of the user-provider agreement.</w:t>
            </w:r>
          </w:p>
          <w:p w14:paraId="1A746FA6" w14:textId="72201614" w:rsidR="00B57E78" w:rsidRPr="00784888" w:rsidRDefault="00471261" w:rsidP="00854097">
            <w:pPr>
              <w:pStyle w:val="ListParagraph"/>
              <w:numPr>
                <w:ilvl w:val="0"/>
                <w:numId w:val="49"/>
              </w:numPr>
              <w:rPr>
                <w:lang w:val="en-GB" w:bidi="en-US"/>
              </w:rPr>
            </w:pPr>
            <w:r>
              <w:rPr>
                <w:b/>
                <w:bCs/>
                <w:lang w:val="en-GB" w:bidi="en-US"/>
              </w:rPr>
              <w:t>Firewall measure</w:t>
            </w:r>
            <w:r>
              <w:rPr>
                <w:lang w:val="en-GB" w:bidi="en-US"/>
              </w:rPr>
              <w:t xml:space="preserve"> - The </w:t>
            </w:r>
            <w:r>
              <w:rPr>
                <w:b/>
                <w:bCs/>
                <w:lang w:val="en-GB" w:bidi="en-US"/>
              </w:rPr>
              <w:t>Project Leader PI and the majority (&gt; 50%) of the team members must be employed in a country other than the country that owns and operates the infrastructure</w:t>
            </w:r>
            <w:r>
              <w:rPr>
                <w:lang w:val="en-GB" w:bidi="en-US"/>
              </w:rPr>
              <w:t>. They cannot apply for access to a research infrastructure from their own country</w:t>
            </w:r>
            <w:r>
              <w:rPr>
                <w:rFonts w:asciiTheme="minorHAnsi" w:eastAsiaTheme="minorEastAsia" w:hAnsiTheme="minorHAnsi" w:cstheme="minorBidi"/>
                <w:szCs w:val="22"/>
                <w:lang w:val="en-GB" w:bidi="en-US"/>
              </w:rPr>
              <w:t>.</w:t>
            </w:r>
          </w:p>
          <w:p w14:paraId="746DF688" w14:textId="626806C4" w:rsidR="00B6642A" w:rsidRPr="00EF13A4" w:rsidRDefault="00F54F50" w:rsidP="0E7E3B5B">
            <w:pPr>
              <w:pStyle w:val="ListParagraph"/>
              <w:ind w:left="720"/>
              <w:rPr>
                <w:lang w:val="en-GB" w:bidi="en-US"/>
              </w:rPr>
            </w:pPr>
            <w:r>
              <w:rPr>
                <w:lang w:val="en-GB" w:bidi="en-US"/>
              </w:rPr>
              <w:t>Example 2: If an application is requesting access to an infrastructure based in Germany 1 to be located on/used together with another infrastructure based in Spain 2, the PIs and the majority (&gt; 50%) of team members must be employed in a country other than both Germany and Spain(1 and 2).</w:t>
            </w:r>
          </w:p>
          <w:p w14:paraId="3254DA5A" w14:textId="01284F08" w:rsidR="00B6642A" w:rsidRPr="00EF13A4" w:rsidRDefault="2A6F5F69" w:rsidP="4028DD4D">
            <w:pPr>
              <w:pStyle w:val="ListParagraph"/>
              <w:ind w:left="720"/>
              <w:rPr>
                <w:lang w:val="en-GB" w:bidi="en-US"/>
              </w:rPr>
            </w:pPr>
            <w:r>
              <w:rPr>
                <w:lang w:val="en-GB" w:bidi="en-US"/>
              </w:rPr>
              <w:lastRenderedPageBreak/>
              <w:t>Example 1: A PI based in Germany is entitled to apply for access to all of the listed RIs, except the RIs run in Germany, and/or any piece of equipment provided in Germany.</w:t>
            </w:r>
          </w:p>
          <w:p w14:paraId="71254202" w14:textId="559980B9" w:rsidR="00B6642A" w:rsidRPr="00EF13A4" w:rsidRDefault="00B6642A" w:rsidP="4028DD4D">
            <w:pPr>
              <w:pStyle w:val="ListParagraph"/>
              <w:ind w:left="720"/>
              <w:rPr>
                <w:lang w:val="en-GB" w:bidi="en-US"/>
              </w:rPr>
            </w:pPr>
          </w:p>
          <w:p w14:paraId="116F39FE" w14:textId="373FBC0A" w:rsidR="00B6642A" w:rsidRPr="00EF13A4" w:rsidRDefault="00B6642A" w:rsidP="72E9E869">
            <w:pPr>
              <w:rPr>
                <w:lang w:val="en-GB" w:bidi="en-US"/>
              </w:rPr>
            </w:pPr>
          </w:p>
        </w:tc>
      </w:tr>
      <w:tr w:rsidR="006126C0" w:rsidRPr="00986BBC" w14:paraId="4C59B077" w14:textId="77777777" w:rsidTr="72E9E869">
        <w:tc>
          <w:tcPr>
            <w:tcW w:w="1935" w:type="dxa"/>
          </w:tcPr>
          <w:p w14:paraId="5CD50E50" w14:textId="432E80AB" w:rsidR="00B6642A" w:rsidRPr="00B814F4" w:rsidRDefault="006126C0">
            <w:pPr>
              <w:rPr>
                <w:lang w:val="en-GB" w:bidi="en-US"/>
              </w:rPr>
            </w:pPr>
            <w:r>
              <w:rPr>
                <w:lang w:val="en-GB" w:bidi="en-US"/>
              </w:rPr>
              <w:lastRenderedPageBreak/>
              <w:t xml:space="preserve">Principal Investigator (PI) of the Project Leader </w:t>
            </w:r>
          </w:p>
        </w:tc>
        <w:tc>
          <w:tcPr>
            <w:tcW w:w="7081" w:type="dxa"/>
          </w:tcPr>
          <w:p w14:paraId="660C007D" w14:textId="77777777" w:rsidR="00550C02" w:rsidRDefault="00B6642A" w:rsidP="00854097">
            <w:pPr>
              <w:pStyle w:val="ListParagraph"/>
              <w:numPr>
                <w:ilvl w:val="0"/>
                <w:numId w:val="49"/>
              </w:numPr>
              <w:rPr>
                <w:lang w:val="en-GB" w:bidi="en-US"/>
              </w:rPr>
            </w:pPr>
            <w:r>
              <w:rPr>
                <w:lang w:val="en-GB" w:bidi="en-US"/>
              </w:rPr>
              <w:t xml:space="preserve">In each proposal, </w:t>
            </w:r>
            <w:r>
              <w:rPr>
                <w:b/>
                <w:bCs/>
                <w:lang w:val="en-GB" w:bidi="en-US"/>
              </w:rPr>
              <w:t>one entity must act as the Project Leader</w:t>
            </w:r>
            <w:r>
              <w:rPr>
                <w:lang w:val="en-GB" w:bidi="en-US"/>
              </w:rPr>
              <w:t>.</w:t>
            </w:r>
          </w:p>
          <w:p w14:paraId="04AC29F9" w14:textId="44015B0A" w:rsidR="00550C02" w:rsidRPr="00550C02" w:rsidRDefault="00550C02" w:rsidP="00854097">
            <w:pPr>
              <w:pStyle w:val="ListParagraph"/>
              <w:numPr>
                <w:ilvl w:val="0"/>
                <w:numId w:val="49"/>
              </w:numPr>
              <w:rPr>
                <w:lang w:val="en-GB" w:bidi="en-US"/>
              </w:rPr>
            </w:pPr>
            <w:r>
              <w:rPr>
                <w:lang w:val="en-GB" w:bidi="en-US"/>
              </w:rPr>
              <w:t>.</w:t>
            </w:r>
          </w:p>
          <w:p w14:paraId="7CBB0C9E" w14:textId="2769AA5E" w:rsidR="00E560B7" w:rsidRDefault="00550C02" w:rsidP="00854097">
            <w:pPr>
              <w:pStyle w:val="ListParagraph"/>
              <w:numPr>
                <w:ilvl w:val="0"/>
                <w:numId w:val="49"/>
              </w:numPr>
              <w:rPr>
                <w:lang w:val="en-GB" w:bidi="en-US"/>
              </w:rPr>
            </w:pPr>
            <w:r>
              <w:rPr>
                <w:lang w:val="en-GB" w:bidi="en-US"/>
              </w:rPr>
              <w:t xml:space="preserve">The PI of a given entity submitting a proposal can act as </w:t>
            </w:r>
            <w:r>
              <w:rPr>
                <w:b/>
                <w:bCs/>
                <w:lang w:val="en-GB" w:bidi="en-US"/>
              </w:rPr>
              <w:t>PI of the Project Leader (coordinator) only in one proposal</w:t>
            </w:r>
            <w:r>
              <w:rPr>
                <w:lang w:val="en-GB" w:bidi="en-US"/>
              </w:rPr>
              <w:t>. He/she can apply as PI/team member of a Project Partner in other proposals.</w:t>
            </w:r>
          </w:p>
          <w:p w14:paraId="269F67B1" w14:textId="59C08DA0" w:rsidR="00B57E78" w:rsidRPr="00CC010C" w:rsidRDefault="00B57E78" w:rsidP="00E560B7">
            <w:pPr>
              <w:pStyle w:val="ListParagraph"/>
              <w:pBdr>
                <w:top w:val="none" w:sz="0" w:space="0" w:color="auto"/>
                <w:left w:val="none" w:sz="0" w:space="0" w:color="auto"/>
                <w:bottom w:val="none" w:sz="0" w:space="0" w:color="auto"/>
                <w:right w:val="none" w:sz="0" w:space="0" w:color="auto"/>
              </w:pBdr>
              <w:spacing w:after="160" w:line="360" w:lineRule="auto"/>
              <w:ind w:left="720"/>
              <w:jc w:val="both"/>
              <w:rPr>
                <w:lang w:val="en-GB" w:bidi="en-US"/>
              </w:rPr>
            </w:pPr>
          </w:p>
        </w:tc>
      </w:tr>
      <w:tr w:rsidR="006126C0" w:rsidRPr="00986BBC" w14:paraId="267DFEC8" w14:textId="77777777" w:rsidTr="72E9E869">
        <w:tc>
          <w:tcPr>
            <w:tcW w:w="1935" w:type="dxa"/>
          </w:tcPr>
          <w:p w14:paraId="353323BA" w14:textId="2BF717B4" w:rsidR="00B6642A" w:rsidRPr="00B814F4" w:rsidRDefault="00B6642A">
            <w:pPr>
              <w:rPr>
                <w:lang w:val="en-GB" w:bidi="en-US"/>
              </w:rPr>
            </w:pPr>
            <w:r>
              <w:rPr>
                <w:lang w:val="en-GB" w:bidi="en-US"/>
              </w:rPr>
              <w:t>Duration of the requested access</w:t>
            </w:r>
          </w:p>
        </w:tc>
        <w:tc>
          <w:tcPr>
            <w:tcW w:w="7081" w:type="dxa"/>
          </w:tcPr>
          <w:p w14:paraId="05EE6AA5" w14:textId="7EE01FAC" w:rsidR="00B6642A" w:rsidRPr="00451934" w:rsidRDefault="00B6642A" w:rsidP="00854097">
            <w:pPr>
              <w:pStyle w:val="ListParagraph"/>
              <w:numPr>
                <w:ilvl w:val="0"/>
                <w:numId w:val="49"/>
              </w:numPr>
              <w:rPr>
                <w:lang w:val="en-GB" w:bidi="en-US"/>
              </w:rPr>
            </w:pPr>
            <w:r>
              <w:rPr>
                <w:lang w:val="en-GB" w:bidi="en-US"/>
              </w:rPr>
              <w:t xml:space="preserve">The access must be </w:t>
            </w:r>
            <w:r>
              <w:rPr>
                <w:b/>
                <w:bCs/>
                <w:lang w:val="en-GB" w:bidi="en-US"/>
              </w:rPr>
              <w:t>initiated within 6 months</w:t>
            </w:r>
            <w:r>
              <w:rPr>
                <w:lang w:val="en-GB" w:bidi="en-US"/>
              </w:rPr>
              <w:t xml:space="preserve"> from the reception of the outcomes of the evaluation and </w:t>
            </w:r>
            <w:r>
              <w:rPr>
                <w:b/>
                <w:bCs/>
                <w:lang w:val="en-GB" w:bidi="en-US"/>
              </w:rPr>
              <w:t>terminated within 18 months</w:t>
            </w:r>
            <w:r>
              <w:rPr>
                <w:lang w:val="en-GB" w:bidi="en-US"/>
              </w:rPr>
              <w:t xml:space="preserve"> from the starting date.</w:t>
            </w:r>
          </w:p>
        </w:tc>
      </w:tr>
      <w:tr w:rsidR="00A55994" w:rsidRPr="00986BBC" w14:paraId="53344F6B" w14:textId="77777777" w:rsidTr="72E9E869">
        <w:tc>
          <w:tcPr>
            <w:tcW w:w="1935" w:type="dxa"/>
          </w:tcPr>
          <w:p w14:paraId="4AA3F308" w14:textId="77777777" w:rsidR="00A55994" w:rsidRPr="00B814F4" w:rsidRDefault="00A55994" w:rsidP="00A55994">
            <w:pPr>
              <w:rPr>
                <w:lang w:val="en-GB" w:bidi="en-US"/>
              </w:rPr>
            </w:pPr>
            <w:r>
              <w:rPr>
                <w:lang w:val="en-GB" w:bidi="en-US"/>
              </w:rPr>
              <w:t xml:space="preserve">Proposals submission </w:t>
            </w:r>
          </w:p>
        </w:tc>
        <w:tc>
          <w:tcPr>
            <w:tcW w:w="7081" w:type="dxa"/>
          </w:tcPr>
          <w:p w14:paraId="76FBBA41" w14:textId="6913F085" w:rsidR="00A55994" w:rsidRPr="00B814F4" w:rsidRDefault="00A55994" w:rsidP="00A55994">
            <w:pPr>
              <w:rPr>
                <w:lang w:val="en-GB" w:bidi="en-US"/>
              </w:rPr>
            </w:pPr>
            <w:r>
              <w:rPr>
                <w:lang w:val="en-GB" w:bidi="en-US"/>
              </w:rPr>
              <w:t>A single-step process will apply, with a mandatory submission of proposals. Proposals must be:</w:t>
            </w:r>
          </w:p>
          <w:p w14:paraId="042A5358" w14:textId="1EA17FFF" w:rsidR="00451934" w:rsidRDefault="004A0E3A" w:rsidP="00854097">
            <w:pPr>
              <w:pStyle w:val="ListParagraph"/>
              <w:numPr>
                <w:ilvl w:val="0"/>
                <w:numId w:val="49"/>
              </w:numPr>
              <w:rPr>
                <w:lang w:val="en-GB" w:bidi="en-US"/>
              </w:rPr>
            </w:pPr>
            <w:r>
              <w:rPr>
                <w:lang w:val="en-GB" w:bidi="en-US"/>
              </w:rPr>
              <w:t>Written in English.</w:t>
            </w:r>
          </w:p>
          <w:p w14:paraId="4C1021B9" w14:textId="37982925" w:rsidR="00451934" w:rsidRDefault="004A0E3A" w:rsidP="00854097">
            <w:pPr>
              <w:pStyle w:val="ListParagraph"/>
              <w:numPr>
                <w:ilvl w:val="0"/>
                <w:numId w:val="49"/>
              </w:numPr>
              <w:rPr>
                <w:lang w:val="en-GB" w:bidi="en-US"/>
              </w:rPr>
            </w:pPr>
            <w:r>
              <w:rPr>
                <w:lang w:val="en-GB" w:bidi="en-US"/>
              </w:rPr>
              <w:t xml:space="preserve">Submitted electronically with the Electronic Proposal Submission System (EPSS) before the set deadlines at </w:t>
            </w:r>
            <w:hyperlink r:id="rId25" w:tgtFrame="_blank" w:tooltip="https://proposals.etag.ee/sbep-ris/" w:history="1">
              <w:r>
                <w:rPr>
                  <w:rStyle w:val="Hyperlink"/>
                  <w:lang w:val="en-GB" w:bidi="en-US"/>
                </w:rPr>
                <w:t>https://proposals.etag.ee/sbep-ris/</w:t>
              </w:r>
            </w:hyperlink>
            <w:r>
              <w:rPr>
                <w:lang w:val="en-GB" w:bidi="en-US"/>
              </w:rPr>
              <w:t xml:space="preserve"> (instructions for electronic submission will be available on the Partnership website at </w:t>
            </w:r>
            <w:hyperlink r:id="rId26" w:history="1">
              <w:r>
                <w:rPr>
                  <w:rStyle w:val="Hyperlink"/>
                  <w:lang w:val="en-GB"/>
                </w:rPr>
                <w:t>https://www.bluepartnership.eu/transnational-access-call-research-infrastructures</w:t>
              </w:r>
            </w:hyperlink>
            <w:r>
              <w:rPr>
                <w:lang w:val="en-GB" w:bidi="en-US"/>
              </w:rPr>
              <w:t>) in February 2026.</w:t>
            </w:r>
          </w:p>
          <w:p w14:paraId="76DB395B" w14:textId="3DCAFE97" w:rsidR="00A55994" w:rsidRPr="00451934" w:rsidRDefault="78E04F0C" w:rsidP="00854097">
            <w:pPr>
              <w:pStyle w:val="ListParagraph"/>
              <w:numPr>
                <w:ilvl w:val="0"/>
                <w:numId w:val="49"/>
              </w:numPr>
              <w:rPr>
                <w:lang w:val="en-GB" w:bidi="en-US"/>
              </w:rPr>
            </w:pPr>
            <w:r>
              <w:rPr>
                <w:lang w:val="en-GB" w:bidi="en-US"/>
              </w:rPr>
              <w:lastRenderedPageBreak/>
              <w:t>Complete, respectful of the page limits and the number/type of attachments allowed, including CV template (to be filled in online) that are in line with sound principles for research assessment according to the proposal form (</w:t>
            </w:r>
            <w:r>
              <w:rPr>
                <w:b/>
                <w:bCs/>
                <w:lang w:val="en-GB" w:bidi="en-US"/>
              </w:rPr>
              <w:t>Annex C</w:t>
            </w:r>
            <w:r>
              <w:rPr>
                <w:lang w:val="en-GB" w:bidi="en-US"/>
              </w:rPr>
              <w:t>) and information provided in the EPSS.</w:t>
            </w:r>
          </w:p>
        </w:tc>
      </w:tr>
    </w:tbl>
    <w:p w14:paraId="4C3CEE30" w14:textId="3C676C60" w:rsidR="2C513AF5" w:rsidRDefault="2C513AF5" w:rsidP="2C513AF5">
      <w:pPr>
        <w:rPr>
          <w:sz w:val="21"/>
          <w:szCs w:val="21"/>
          <w:lang w:val="en-GB" w:bidi="en-US"/>
        </w:rPr>
      </w:pPr>
    </w:p>
    <w:p w14:paraId="0A9C96F3" w14:textId="53274AC6" w:rsidR="00B6642A" w:rsidRPr="006A32B3" w:rsidRDefault="00451934" w:rsidP="00C23D7B">
      <w:pPr>
        <w:rPr>
          <w:sz w:val="21"/>
          <w:szCs w:val="20"/>
          <w:lang w:val="en-GB" w:bidi="en-US"/>
        </w:rPr>
      </w:pPr>
      <w:r>
        <w:rPr>
          <w:sz w:val="21"/>
          <w:szCs w:val="20"/>
          <w:lang w:val="en-GB" w:bidi="en-US"/>
        </w:rPr>
        <w:t>Table 2 –  SBEP Rolling TA Call to RIs general eligibility criteria</w:t>
      </w:r>
    </w:p>
    <w:p w14:paraId="35574C0D" w14:textId="6D7FC0AA" w:rsidR="006728AC" w:rsidRPr="00FC3FF5" w:rsidRDefault="006728AC" w:rsidP="00C23D7B">
      <w:pPr>
        <w:rPr>
          <w:lang w:val="en-GB" w:bidi="en-US"/>
        </w:rPr>
      </w:pPr>
      <w:r>
        <w:rPr>
          <w:lang w:val="en-GB" w:bidi="en-US"/>
        </w:rPr>
        <w:t>When applying to this call, applicants must be aware that their proposals must meet the general eligibility criteria as summarised in Table 2.</w:t>
      </w:r>
    </w:p>
    <w:p w14:paraId="1D60DDBD" w14:textId="47311480" w:rsidR="002E0197" w:rsidRPr="00FC3FF5" w:rsidRDefault="006728AC" w:rsidP="00C23D7B">
      <w:pPr>
        <w:rPr>
          <w:lang w:val="en-GB" w:bidi="en-US"/>
        </w:rPr>
      </w:pPr>
      <w:r>
        <w:rPr>
          <w:lang w:val="en-GB" w:bidi="en-US"/>
        </w:rPr>
        <w:t>A proposal that does not fulfil all the general eligibility criteria reported above will be considered ineligible, declined from any further review and not considered for access to any RIs.</w:t>
      </w:r>
    </w:p>
    <w:p w14:paraId="761AE80E" w14:textId="78AFB3F1" w:rsidR="006728AC" w:rsidRPr="00FF04E2" w:rsidRDefault="006728AC" w:rsidP="00B63F3F">
      <w:pPr>
        <w:rPr>
          <w:lang w:val="en-GB" w:bidi="en-US"/>
        </w:rPr>
      </w:pPr>
      <w:r>
        <w:rPr>
          <w:lang w:val="en-GB" w:bidi="en-US"/>
        </w:rPr>
        <w:t>Any change in the Partners’ composition must conform to the general eligibility criteria defined in this section and be validated by the TA Management Working Group.</w:t>
      </w:r>
    </w:p>
    <w:p w14:paraId="1F814B30" w14:textId="256C6287" w:rsidR="00163684" w:rsidRPr="00FF04E2" w:rsidRDefault="54268598" w:rsidP="006E3510">
      <w:pPr>
        <w:rPr>
          <w:lang w:val="en-GB" w:bidi="en-US"/>
        </w:rPr>
      </w:pPr>
      <w:r>
        <w:rPr>
          <w:lang w:val="en-GB" w:bidi="en-US"/>
        </w:rPr>
        <w:t xml:space="preserve">Proposals that fulfil all requirements i.e., general eligibility criteria, will enter the evaluation process described in </w:t>
      </w:r>
      <w:r>
        <w:rPr>
          <w:b/>
          <w:bCs/>
          <w:lang w:val="en-GB" w:bidi="en-US"/>
        </w:rPr>
        <w:t>Annex B</w:t>
      </w:r>
      <w:r>
        <w:rPr>
          <w:lang w:val="en-GB" w:bidi="en-US"/>
        </w:rPr>
        <w:t>. The TA Management Working Group will communicate the results of the eligibility check and the decisions taken to the PI of the Project Leader after the completion of the evaluation procedure.</w:t>
      </w:r>
    </w:p>
    <w:p w14:paraId="66670C9F" w14:textId="355155D2" w:rsidR="009B6BF7" w:rsidRPr="004F56C9" w:rsidRDefault="4AEB4029" w:rsidP="00784888">
      <w:pPr>
        <w:pStyle w:val="Heading3"/>
        <w:numPr>
          <w:ilvl w:val="0"/>
          <w:numId w:val="0"/>
        </w:numPr>
        <w:ind w:left="1787"/>
        <w:rPr>
          <w:lang w:val="en-GB" w:bidi="en-US"/>
        </w:rPr>
      </w:pPr>
      <w:bookmarkStart w:id="26" w:name="_Toc1946595126"/>
      <w:r>
        <w:rPr>
          <w:lang w:val="en-GB" w:bidi="en-US"/>
        </w:rPr>
        <w:t>4.6.1 Recommendations for the applicants</w:t>
      </w:r>
      <w:bookmarkEnd w:id="26"/>
    </w:p>
    <w:p w14:paraId="112A894E" w14:textId="40FD97A3" w:rsidR="00AF69FC" w:rsidRDefault="00AF69FC" w:rsidP="006E3510">
      <w:pPr>
        <w:rPr>
          <w:lang w:val="en-GB" w:bidi="en-US"/>
        </w:rPr>
      </w:pPr>
      <w:r>
        <w:rPr>
          <w:lang w:val="en-GB" w:bidi="en-US"/>
        </w:rPr>
        <w:t xml:space="preserve">Collaborative applications from teams and institutions where no equivalent RI exist are strongly encouraged, as well as applications from female, young and early career scientists. International and/or industrial partners are welcome.  </w:t>
      </w:r>
    </w:p>
    <w:p w14:paraId="016BAAE6" w14:textId="77F49619" w:rsidR="00935C75" w:rsidRPr="00B814F4" w:rsidRDefault="00935C75" w:rsidP="006E3510">
      <w:pPr>
        <w:rPr>
          <w:lang w:val="en-GB" w:bidi="en-US"/>
        </w:rPr>
      </w:pPr>
      <w:r>
        <w:rPr>
          <w:lang w:val="en-GB" w:bidi="en-US"/>
        </w:rPr>
        <w:lastRenderedPageBreak/>
        <w:t>All partners within a team should take into consideration the following recommendations for setting up their project proposals:</w:t>
      </w:r>
    </w:p>
    <w:p w14:paraId="50602AB2" w14:textId="66ED1853" w:rsidR="00217B6D" w:rsidRPr="00B814F4" w:rsidRDefault="00217B6D" w:rsidP="006E3510">
      <w:pPr>
        <w:pStyle w:val="ListParagraph"/>
        <w:rPr>
          <w:lang w:val="en-GB" w:bidi="en-US"/>
        </w:rPr>
      </w:pPr>
      <w:r>
        <w:rPr>
          <w:lang w:val="en-GB" w:bidi="en-US"/>
        </w:rPr>
        <w:t>Scope:</w:t>
      </w:r>
    </w:p>
    <w:p w14:paraId="6C5DB4E9" w14:textId="4E029BF1" w:rsidR="00935C75" w:rsidRPr="00B814F4" w:rsidRDefault="00935C75" w:rsidP="00854097">
      <w:pPr>
        <w:pStyle w:val="ListParagraph"/>
        <w:numPr>
          <w:ilvl w:val="1"/>
          <w:numId w:val="43"/>
        </w:numPr>
        <w:pBdr>
          <w:top w:val="none" w:sz="0" w:space="0" w:color="auto"/>
          <w:left w:val="none" w:sz="0" w:space="0" w:color="auto"/>
          <w:bottom w:val="none" w:sz="0" w:space="0" w:color="auto"/>
          <w:right w:val="none" w:sz="0" w:space="0" w:color="auto"/>
        </w:pBdr>
        <w:spacing w:after="160" w:line="360" w:lineRule="auto"/>
        <w:ind w:left="1429" w:hanging="709"/>
        <w:jc w:val="both"/>
        <w:rPr>
          <w:lang w:val="en-GB" w:bidi="en-US"/>
        </w:rPr>
      </w:pPr>
      <w:r>
        <w:rPr>
          <w:lang w:val="en-GB" w:bidi="en-US"/>
        </w:rPr>
        <w:t>Proposals should go beyond the state of the art by providing high-quality R&amp;I and, when appropriate, make use of innovative technologies, approaches, and concepts to do so;</w:t>
      </w:r>
    </w:p>
    <w:p w14:paraId="61F25254" w14:textId="1B9907D6" w:rsidR="00935C75" w:rsidRDefault="00935C75" w:rsidP="00854097">
      <w:pPr>
        <w:pStyle w:val="ListParagraph"/>
        <w:numPr>
          <w:ilvl w:val="1"/>
          <w:numId w:val="43"/>
        </w:numPr>
        <w:pBdr>
          <w:top w:val="none" w:sz="0" w:space="0" w:color="auto"/>
          <w:left w:val="none" w:sz="0" w:space="0" w:color="auto"/>
          <w:bottom w:val="none" w:sz="0" w:space="0" w:color="auto"/>
          <w:right w:val="none" w:sz="0" w:space="0" w:color="auto"/>
        </w:pBdr>
        <w:spacing w:after="160" w:line="360" w:lineRule="auto"/>
        <w:ind w:left="1429" w:hanging="709"/>
        <w:jc w:val="both"/>
        <w:rPr>
          <w:lang w:val="en-GB" w:bidi="en-US"/>
        </w:rPr>
      </w:pPr>
      <w:r>
        <w:rPr>
          <w:lang w:val="en-GB" w:bidi="en-US"/>
        </w:rPr>
        <w:t>Proposals should be scientifically excellent and relevant to policies framed under the Blue Economy and consider ongoing research activities funded by other EU Missions, INFRA projects, European RI Consortia, other instruments, programmes, or projects. Cooperation with these activities is of high importance to avoid redundancy, favour complementarity and increase synergies;</w:t>
      </w:r>
    </w:p>
    <w:p w14:paraId="7F413016" w14:textId="5DCFC418" w:rsidR="0079113A" w:rsidRPr="00B814F4" w:rsidRDefault="0079113A" w:rsidP="00854097">
      <w:pPr>
        <w:pStyle w:val="ListParagraph"/>
        <w:numPr>
          <w:ilvl w:val="1"/>
          <w:numId w:val="43"/>
        </w:numPr>
        <w:pBdr>
          <w:top w:val="none" w:sz="0" w:space="0" w:color="auto"/>
          <w:left w:val="none" w:sz="0" w:space="0" w:color="auto"/>
          <w:bottom w:val="none" w:sz="0" w:space="0" w:color="auto"/>
          <w:right w:val="none" w:sz="0" w:space="0" w:color="auto"/>
        </w:pBdr>
        <w:spacing w:after="160" w:line="360" w:lineRule="auto"/>
        <w:ind w:left="1429" w:hanging="709"/>
        <w:jc w:val="both"/>
        <w:rPr>
          <w:lang w:val="en-GB" w:bidi="en-US"/>
        </w:rPr>
      </w:pPr>
      <w:r>
        <w:rPr>
          <w:lang w:val="en-GB" w:bidi="en-US"/>
        </w:rPr>
        <w:t>Proposals should highlight the added value of the requested RIs to address the challenges outlined in the strategic objectives of the SRIA  and are recommended to address more than one objective valuing opportunities for cross-fertilisation;</w:t>
      </w:r>
    </w:p>
    <w:p w14:paraId="46DD1436" w14:textId="50DE119F" w:rsidR="00935C75" w:rsidRPr="00B814F4" w:rsidRDefault="00935C75" w:rsidP="00854097">
      <w:pPr>
        <w:pStyle w:val="ListParagraph"/>
        <w:numPr>
          <w:ilvl w:val="1"/>
          <w:numId w:val="43"/>
        </w:numPr>
        <w:pBdr>
          <w:top w:val="none" w:sz="0" w:space="0" w:color="auto"/>
          <w:left w:val="none" w:sz="0" w:space="0" w:color="auto"/>
          <w:bottom w:val="none" w:sz="0" w:space="0" w:color="auto"/>
          <w:right w:val="none" w:sz="0" w:space="0" w:color="auto"/>
        </w:pBdr>
        <w:spacing w:after="160" w:line="360" w:lineRule="auto"/>
        <w:ind w:left="1429" w:hanging="709"/>
        <w:jc w:val="both"/>
        <w:rPr>
          <w:lang w:val="en-GB" w:bidi="en-US"/>
        </w:rPr>
      </w:pPr>
      <w:r>
        <w:rPr>
          <w:lang w:val="en-GB" w:bidi="en-US"/>
        </w:rPr>
        <w:t>Proposals should contribute to cross-cutting themes such as the open data policy, development of capacity-building activities and ocean literacy activities, promote the inclusion of young people in the activities and knowledge transfer, follow partnership communication guidelines using a common visual identity, to promote equal opportunities for participation of women and men in the research consortia and comply with EC ethics self-assessment principles;</w:t>
      </w:r>
    </w:p>
    <w:p w14:paraId="730EA2FF" w14:textId="5BAF2773" w:rsidR="00AF1557" w:rsidRPr="00B74E15" w:rsidRDefault="00F726FA" w:rsidP="00854097">
      <w:pPr>
        <w:pStyle w:val="ListParagraph"/>
        <w:numPr>
          <w:ilvl w:val="1"/>
          <w:numId w:val="43"/>
        </w:numPr>
        <w:pBdr>
          <w:top w:val="none" w:sz="0" w:space="0" w:color="auto"/>
          <w:left w:val="none" w:sz="0" w:space="0" w:color="auto"/>
          <w:bottom w:val="none" w:sz="0" w:space="0" w:color="auto"/>
          <w:right w:val="none" w:sz="0" w:space="0" w:color="auto"/>
        </w:pBdr>
        <w:spacing w:after="160" w:line="360" w:lineRule="auto"/>
        <w:ind w:left="1429" w:hanging="709"/>
        <w:jc w:val="both"/>
        <w:rPr>
          <w:lang w:val="en-GB" w:bidi="en-US"/>
        </w:rPr>
      </w:pPr>
      <w:r>
        <w:rPr>
          <w:lang w:val="en-GB" w:bidi="en-US"/>
        </w:rPr>
        <w:t xml:space="preserve">Where applicable, proposals are strongly encouraged to envisage fertilisation measures across sea-basins, including by covering a broad geographic scale (i.e., </w:t>
        <w:lastRenderedPageBreak/>
        <w:t>more than one sub-sea basin) and/or considering the impact of the projects on other EU sea basins.</w:t>
      </w:r>
    </w:p>
    <w:p w14:paraId="1A3EBCF3" w14:textId="36087618" w:rsidR="00AF1557" w:rsidRPr="00B814F4" w:rsidRDefault="00BD2C84" w:rsidP="00986BBC">
      <w:pPr>
        <w:pStyle w:val="ListParagraph"/>
        <w:rPr>
          <w:lang w:val="en-GB" w:bidi="en-US"/>
        </w:rPr>
      </w:pPr>
      <w:r>
        <w:rPr>
          <w:lang w:val="en-GB" w:bidi="en-US"/>
        </w:rPr>
        <w:t>Team composition:</w:t>
      </w:r>
    </w:p>
    <w:p w14:paraId="7688E535" w14:textId="66BF336F" w:rsidR="00935C75" w:rsidRPr="00784888" w:rsidRDefault="00935C75" w:rsidP="00854097">
      <w:pPr>
        <w:pStyle w:val="ListParagraph"/>
        <w:numPr>
          <w:ilvl w:val="1"/>
          <w:numId w:val="43"/>
        </w:numPr>
        <w:pBdr>
          <w:top w:val="none" w:sz="0" w:space="0" w:color="auto"/>
          <w:left w:val="none" w:sz="0" w:space="0" w:color="auto"/>
          <w:bottom w:val="none" w:sz="0" w:space="0" w:color="auto"/>
          <w:right w:val="none" w:sz="0" w:space="0" w:color="auto"/>
        </w:pBdr>
        <w:spacing w:after="160" w:line="360" w:lineRule="auto"/>
        <w:ind w:left="1429" w:hanging="709"/>
        <w:jc w:val="both"/>
        <w:rPr>
          <w:i w:val="0"/>
          <w:lang w:val="en-GB"/>
        </w:rPr>
      </w:pPr>
      <w:r>
        <w:rPr>
          <w:lang w:val="en-GB" w:bidi="en-US"/>
        </w:rPr>
        <w:t xml:space="preserve">All proposals are encouraged to consider the geographical balance of the applicants and the implementation in appropriate geographic settings and according to the objectives of the proposal, including in low- and middle-income countries/regions, and less-performing countries; a particular consideration for PIs/team members working in countries/regions </w:t>
      </w:r>
      <w:r>
        <w:rPr>
          <w:iCs/>
          <w:lang w:val="en-GB" w:bidi="en-US"/>
        </w:rPr>
        <w:t>where no equivalent infrastructures exist or are presently unavailable for use is also encouraged.</w:t>
      </w:r>
      <w:r>
        <w:rPr>
          <w:i w:val="0"/>
          <w:lang w:val="en-GB"/>
        </w:rPr>
        <w:t xml:space="preserve"> </w:t>
      </w:r>
    </w:p>
    <w:p w14:paraId="6ABCEF6F" w14:textId="0F354FD8" w:rsidR="00935C75" w:rsidRPr="00B814F4" w:rsidRDefault="00935C75" w:rsidP="00854097">
      <w:pPr>
        <w:pStyle w:val="ListParagraph"/>
        <w:numPr>
          <w:ilvl w:val="1"/>
          <w:numId w:val="43"/>
        </w:numPr>
        <w:pBdr>
          <w:top w:val="none" w:sz="0" w:space="0" w:color="auto"/>
          <w:left w:val="none" w:sz="0" w:space="0" w:color="auto"/>
          <w:bottom w:val="none" w:sz="0" w:space="0" w:color="auto"/>
          <w:right w:val="none" w:sz="0" w:space="0" w:color="auto"/>
        </w:pBdr>
        <w:spacing w:after="160" w:line="360" w:lineRule="auto"/>
        <w:ind w:left="1429" w:hanging="709"/>
        <w:jc w:val="both"/>
        <w:rPr>
          <w:lang w:val="en-GB" w:bidi="en-US"/>
        </w:rPr>
      </w:pPr>
      <w:r>
        <w:rPr>
          <w:lang w:val="en-GB" w:bidi="en-US"/>
        </w:rPr>
        <w:t>It is encouraged to involve stakeholders from the blue economy community (i.e., SMEs), industries, authorities, public administrations, associations, as well as civil society organisations) at the appropriate scale. Stakeholder engagement in the research projects will enhance innovation, policy, and societal relevance and ultimately the impact of the projects;</w:t>
      </w:r>
    </w:p>
    <w:p w14:paraId="41FE22FD" w14:textId="2E75F0D8" w:rsidR="00554AE5" w:rsidRPr="00B745CB" w:rsidRDefault="09AF56D3" w:rsidP="00854097">
      <w:pPr>
        <w:pStyle w:val="ListParagraph"/>
        <w:numPr>
          <w:ilvl w:val="1"/>
          <w:numId w:val="43"/>
        </w:numPr>
        <w:pBdr>
          <w:top w:val="none" w:sz="0" w:space="0" w:color="auto"/>
          <w:left w:val="none" w:sz="0" w:space="0" w:color="auto"/>
          <w:bottom w:val="none" w:sz="0" w:space="0" w:color="auto"/>
          <w:right w:val="none" w:sz="0" w:space="0" w:color="auto"/>
        </w:pBdr>
        <w:spacing w:after="160" w:line="360" w:lineRule="auto"/>
        <w:ind w:left="1429" w:hanging="709"/>
        <w:jc w:val="both"/>
        <w:rPr>
          <w:lang w:val="en-GB" w:bidi="en-US"/>
        </w:rPr>
      </w:pPr>
      <w:r>
        <w:rPr>
          <w:lang w:val="en-GB" w:bidi="en-US"/>
        </w:rPr>
        <w:t>All proposals should integrate the gender dimension</w:t>
      </w:r>
      <w:r>
        <w:rPr>
          <w:rStyle w:val="FootnoteReference"/>
          <w:lang w:val="en-GB" w:bidi="en-US"/>
        </w:rPr>
        <w:footnoteReference w:id="17"/>
      </w:r>
      <w:r>
        <w:rPr>
          <w:lang w:val="en-GB" w:bidi="en-US"/>
        </w:rPr>
        <w:t xml:space="preserve"> of R&amp;I activities;</w:t>
      </w:r>
    </w:p>
    <w:p w14:paraId="13ADBC11" w14:textId="69E9847E" w:rsidR="00722BCC" w:rsidRPr="009101D7" w:rsidRDefault="00554AE5" w:rsidP="009101D7">
      <w:pPr>
        <w:pStyle w:val="ListParagraph"/>
        <w:rPr>
          <w:lang w:val="en-GB" w:bidi="en-US"/>
        </w:rPr>
      </w:pPr>
      <w:r>
        <w:rPr>
          <w:lang w:val="en-GB" w:bidi="en-US"/>
        </w:rPr>
        <w:t>Budget:</w:t>
      </w:r>
    </w:p>
    <w:p w14:paraId="0B16195C" w14:textId="5C7BD0EE" w:rsidR="00554AE5" w:rsidRDefault="00697FB8" w:rsidP="00854097">
      <w:pPr>
        <w:pStyle w:val="ListParagraph"/>
        <w:numPr>
          <w:ilvl w:val="1"/>
          <w:numId w:val="43"/>
        </w:numPr>
        <w:pBdr>
          <w:top w:val="none" w:sz="0" w:space="0" w:color="auto"/>
          <w:left w:val="none" w:sz="0" w:space="0" w:color="auto"/>
          <w:bottom w:val="none" w:sz="0" w:space="0" w:color="auto"/>
          <w:right w:val="none" w:sz="0" w:space="0" w:color="auto"/>
        </w:pBdr>
        <w:spacing w:after="160" w:line="360" w:lineRule="auto"/>
        <w:ind w:hanging="709"/>
        <w:jc w:val="both"/>
        <w:rPr>
          <w:lang w:val="en-GB" w:bidi="en-US"/>
        </w:rPr>
      </w:pPr>
      <w:r>
        <w:rPr>
          <w:lang w:val="en-GB" w:bidi="en-US"/>
        </w:rPr>
        <w:t>Successful applicants will be granted free access to the selected RIs. The cost for using the RIs are co-funded by the Partnership, the European Commission and the RI provider.</w:t>
      </w:r>
    </w:p>
    <w:p w14:paraId="0F1D685F" w14:textId="7FD7CA9E" w:rsidR="00456C47" w:rsidRPr="009472DB" w:rsidRDefault="001B4D2D" w:rsidP="00854097">
      <w:pPr>
        <w:pStyle w:val="ListParagraph"/>
        <w:numPr>
          <w:ilvl w:val="1"/>
          <w:numId w:val="43"/>
        </w:numPr>
        <w:pBdr>
          <w:top w:val="none" w:sz="0" w:space="0" w:color="auto"/>
          <w:left w:val="none" w:sz="0" w:space="0" w:color="auto"/>
          <w:bottom w:val="none" w:sz="0" w:space="0" w:color="auto"/>
          <w:right w:val="none" w:sz="0" w:space="0" w:color="auto"/>
        </w:pBdr>
        <w:spacing w:after="160" w:line="360" w:lineRule="auto"/>
        <w:ind w:hanging="709"/>
        <w:jc w:val="both"/>
        <w:rPr>
          <w:lang w:val="en-GB" w:bidi="en-US"/>
        </w:rPr>
      </w:pPr>
      <w:r>
        <w:rPr>
          <w:u w:val="single"/>
          <w:lang w:val="en-GB" w:bidi="en-US"/>
        </w:rPr>
        <w:lastRenderedPageBreak/>
        <w:t>No other costs of the project nor personnel effort/travel/shipping of equipment or any other support will be provided to the members of the team</w:t>
      </w:r>
      <w:r>
        <w:rPr>
          <w:lang w:val="en-GB" w:bidi="en-US"/>
        </w:rPr>
        <w:t>. Therefore, the feasibility of the project through own resources shall be proved.</w:t>
      </w:r>
    </w:p>
    <w:p w14:paraId="6D44B28B" w14:textId="7DA742FE" w:rsidR="00217B71" w:rsidRPr="00B814F4" w:rsidRDefault="00217B71" w:rsidP="00986BBC">
      <w:pPr>
        <w:pStyle w:val="ListParagraph"/>
        <w:rPr>
          <w:lang w:val="en-GB" w:bidi="en-US"/>
        </w:rPr>
      </w:pPr>
      <w:r>
        <w:rPr>
          <w:lang w:val="en-GB" w:bidi="en-US"/>
        </w:rPr>
        <w:t>Data management:</w:t>
      </w:r>
    </w:p>
    <w:p w14:paraId="4AD16777" w14:textId="33A4A55A" w:rsidR="5FA3DDDE" w:rsidRDefault="5FA3DDDE" w:rsidP="00784888">
      <w:pPr>
        <w:spacing w:before="240" w:after="240"/>
        <w:rPr>
          <w:rFonts w:eastAsia="Futura Bk BT Book" w:cs="Futura Bk BT Book"/>
          <w:szCs w:val="23"/>
          <w:lang w:val="en-GB"/>
        </w:rPr>
      </w:pPr>
      <w:r>
        <w:rPr>
          <w:rFonts w:eastAsia="Futura Bk BT Book" w:cs="Futura Bk BT Book"/>
          <w:szCs w:val="23"/>
          <w:lang w:val="en-GB"/>
        </w:rPr>
        <w:t xml:space="preserve">Applicants are expected </w:t>
      </w:r>
      <w:r>
        <w:rPr>
          <w:rFonts w:eastAsia="Futura Bk BT Book" w:cs="Futura Bk BT Book"/>
          <w:b/>
          <w:bCs/>
          <w:szCs w:val="23"/>
          <w:lang w:val="en-GB"/>
        </w:rPr>
        <w:t>to clearly address data management aspects</w:t>
      </w:r>
      <w:r>
        <w:rPr>
          <w:rFonts w:eastAsia="Futura Bk BT Book" w:cs="Futura Bk BT Book"/>
          <w:szCs w:val="23"/>
          <w:lang w:val="en-GB"/>
        </w:rPr>
        <w:t xml:space="preserve"> within their proposal, ensuring that research data are handled according to </w:t>
      </w:r>
      <w:r>
        <w:rPr>
          <w:rFonts w:eastAsia="Futura Bk BT Book" w:cs="Futura Bk BT Book"/>
          <w:b/>
          <w:bCs/>
          <w:szCs w:val="23"/>
          <w:lang w:val="en-GB"/>
        </w:rPr>
        <w:t>Open Access</w:t>
      </w:r>
      <w:r>
        <w:rPr>
          <w:rFonts w:eastAsia="Futura Bk BT Book" w:cs="Futura Bk BT Book"/>
          <w:szCs w:val="23"/>
          <w:lang w:val="en-GB"/>
        </w:rPr>
        <w:t xml:space="preserve"> and </w:t>
      </w:r>
      <w:r>
        <w:rPr>
          <w:rFonts w:eastAsia="Futura Bk BT Book" w:cs="Futura Bk BT Book"/>
          <w:b/>
          <w:bCs/>
          <w:szCs w:val="23"/>
          <w:lang w:val="en-GB"/>
        </w:rPr>
        <w:t>FAIR (Findable, Accessible, Interoperable and Reusable)</w:t>
      </w:r>
      <w:r>
        <w:rPr>
          <w:rFonts w:eastAsia="Futura Bk BT Book" w:cs="Futura Bk BT Book"/>
          <w:szCs w:val="23"/>
          <w:lang w:val="en-GB"/>
        </w:rPr>
        <w:t xml:space="preserve"> principles. A sound data management approach should describe how data will be collected, stored, shared, and preserved, while considering ethical, legal, and security requirements.</w:t>
      </w:r>
    </w:p>
    <w:p w14:paraId="5418F120" w14:textId="10324AC9" w:rsidR="5FA3DDDE" w:rsidRDefault="5FA3DDDE" w:rsidP="00784888">
      <w:pPr>
        <w:spacing w:before="240" w:after="240"/>
        <w:rPr>
          <w:rFonts w:eastAsia="Futura Bk BT Book" w:cs="Futura Bk BT Book"/>
          <w:i/>
          <w:iCs/>
          <w:szCs w:val="23"/>
          <w:lang w:val="en-GB"/>
        </w:rPr>
      </w:pPr>
      <w:r>
        <w:rPr>
          <w:rFonts w:eastAsia="Futura Bk BT Book" w:cs="Futura Bk BT Book"/>
          <w:i/>
          <w:iCs/>
          <w:szCs w:val="23"/>
          <w:lang w:val="en-GB"/>
        </w:rPr>
        <w:t xml:space="preserve">For further guidance, applicants may consult the European Commission’s resources on Open Access and FAIR data: </w:t>
      </w:r>
      <w:hyperlink r:id="rId27" w:history="1">
        <w:r>
          <w:rPr>
            <w:rStyle w:val="Hyperlink"/>
            <w:rFonts w:eastAsia="Futura Bk BT Book" w:cs="Futura Bk BT Book"/>
            <w:i/>
            <w:iCs/>
            <w:szCs w:val="23"/>
            <w:lang w:val="en-GB"/>
          </w:rPr>
          <w:t>https://research-and-innovation.ec.europa.eu/open-science/open-access_en</w:t>
        </w:r>
      </w:hyperlink>
      <w:r>
        <w:rPr>
          <w:rFonts w:eastAsia="Futura Bk BT Book" w:cs="Futura Bk BT Book"/>
          <w:i/>
          <w:iCs/>
          <w:szCs w:val="23"/>
          <w:lang w:val="en-GB"/>
        </w:rPr>
        <w:t>.</w:t>
      </w:r>
    </w:p>
    <w:p w14:paraId="464CB190" w14:textId="0744C08D" w:rsidR="5FA3DDDE" w:rsidRDefault="4F79C514" w:rsidP="6A2CA0CF">
      <w:pPr>
        <w:spacing w:before="240" w:after="240"/>
        <w:rPr>
          <w:rFonts w:asciiTheme="minorHAnsi" w:eastAsiaTheme="minorEastAsia" w:hAnsiTheme="minorHAnsi"/>
          <w:i/>
          <w:iCs/>
          <w:color w:val="000000" w:themeColor="text1"/>
          <w:szCs w:val="23"/>
          <w:lang w:val="en-GB"/>
        </w:rPr>
      </w:pPr>
      <w:r>
        <w:rPr>
          <w:rFonts w:eastAsia="Futura Bk BT Book" w:cs="Futura Bk BT Book"/>
          <w:b/>
          <w:bCs/>
          <w:lang w:val="en-GB"/>
        </w:rPr>
        <w:t>Please note:</w:t>
      </w:r>
      <w:r>
        <w:rPr>
          <w:rFonts w:eastAsia="Futura Bk BT Book" w:cs="Futura Bk BT Book"/>
          <w:lang w:val="en-GB"/>
        </w:rPr>
        <w:t xml:space="preserve"> </w:t>
      </w:r>
      <w:r>
        <w:rPr>
          <w:rFonts w:eastAsia="Futura Bk BT Book" w:cs="Futura Bk BT Book"/>
          <w:i/>
          <w:iCs/>
          <w:lang w:val="en-GB"/>
        </w:rPr>
        <w:t xml:space="preserve">A formal Data Management Plan (DMP) will be requested at a later stage, following project selection or during the early implementation phase, to ensure compliance with the Partnership’s open data and FAIR principles. </w:t>
      </w:r>
      <w:r>
        <w:rPr>
          <w:rFonts w:eastAsia="Futura Bk BT Book" w:cs="Futura Bk BT Book"/>
          <w:szCs w:val="23"/>
          <w:lang w:val="en-GB"/>
        </w:rPr>
        <w:t>T</w:t>
      </w:r>
      <w:r>
        <w:rPr>
          <w:rFonts w:asciiTheme="minorHAnsi" w:eastAsiaTheme="minorEastAsia" w:hAnsiTheme="minorHAnsi"/>
          <w:i/>
          <w:iCs/>
          <w:color w:val="000000" w:themeColor="text1"/>
          <w:szCs w:val="23"/>
          <w:lang w:val="en-GB"/>
        </w:rPr>
        <w:t>he DMP must be submitted within 3 months from the signature of the User–Provider Agreement. An updated version of the DMP may also be requested during project implementation, in order to ensure compliance with FAIR principles and alignment with evolving data workflows.</w:t>
        <w:br w:type="page"/>
      </w:r>
    </w:p>
    <w:p w14:paraId="3C28E5EF" w14:textId="577B8FF5" w:rsidR="00FA5B8C" w:rsidRPr="00425610" w:rsidRDefault="25454506" w:rsidP="00784888">
      <w:pPr>
        <w:pStyle w:val="Heading3"/>
        <w:numPr>
          <w:ilvl w:val="0"/>
          <w:numId w:val="0"/>
        </w:numPr>
        <w:ind w:left="1787"/>
        <w:rPr>
          <w:lang w:val="en-GB" w:bidi="en-US"/>
        </w:rPr>
      </w:pPr>
      <w:bookmarkStart w:id="27" w:name="_Toc1646466012"/>
      <w:r>
        <w:rPr>
          <w:lang w:val="en-GB" w:bidi="en-US"/>
        </w:rPr>
        <w:lastRenderedPageBreak/>
        <w:t>4.6.2 Ethical issues</w:t>
      </w:r>
      <w:bookmarkEnd w:id="27"/>
    </w:p>
    <w:p w14:paraId="0F27920B" w14:textId="681A07E2" w:rsidR="00FA5B8C" w:rsidRPr="00B814F4" w:rsidRDefault="00FA5B8C" w:rsidP="006E3510">
      <w:pPr>
        <w:rPr>
          <w:lang w:val="en-GB" w:bidi="en-US"/>
        </w:rPr>
      </w:pPr>
      <w:r>
        <w:rPr>
          <w:lang w:val="en-GB" w:bidi="en-US"/>
        </w:rPr>
        <w:t>The TA Management Working Group will include the evaluation of compliance with relevant ethical criteria. Applicants should always describe any relevant ethical aspects in their research plans. If a research permit or a statement by an ethics committee is required for the implementation of the project, applicants should provide information on the permits or permit proposals.</w:t>
      </w:r>
    </w:p>
    <w:p w14:paraId="661813EE" w14:textId="6BC7953A" w:rsidR="006E0529" w:rsidRPr="00B814F4" w:rsidRDefault="457EB5C2" w:rsidP="006E3510">
      <w:pPr>
        <w:rPr>
          <w:lang w:val="en-GB" w:bidi="en-US"/>
        </w:rPr>
      </w:pPr>
      <w:r>
        <w:rPr>
          <w:lang w:val="en-GB" w:bidi="en-US"/>
        </w:rPr>
        <w:t>Applicants are required to adhere to the principles of good scientific practice and to follow the European Code of Conduct for Research Integrity by ALLEA</w:t>
      </w:r>
      <w:r>
        <w:rPr>
          <w:rStyle w:val="FootnoteReference"/>
          <w:lang w:val="en-GB" w:bidi="en-US"/>
        </w:rPr>
        <w:footnoteReference w:id="18"/>
      </w:r>
      <w:r>
        <w:rPr>
          <w:lang w:val="en-GB" w:bidi="en-US"/>
        </w:rPr>
        <w:t xml:space="preserve"> (All European Academies) and the Global Code of Conduct for Research in Resource-Poor Settings</w:t>
      </w:r>
      <w:r>
        <w:rPr>
          <w:rStyle w:val="FootnoteReference"/>
          <w:lang w:val="en-GB" w:bidi="en-US"/>
        </w:rPr>
        <w:footnoteReference w:id="19"/>
      </w:r>
      <w:r>
        <w:rPr>
          <w:lang w:val="en-GB" w:bidi="en-US"/>
        </w:rPr>
        <w:t>. Projects must comply with the ‘Do no significant harm principle’</w:t>
      </w:r>
      <w:r>
        <w:rPr>
          <w:rStyle w:val="FootnoteReference"/>
          <w:lang w:val="en-GB" w:bidi="en-US"/>
        </w:rPr>
        <w:footnoteReference w:id="20"/>
      </w:r>
      <w:r>
        <w:rPr>
          <w:lang w:val="en-GB" w:bidi="en-US"/>
        </w:rPr>
        <w:t xml:space="preserve">. Furthermore, in case of physical access to a RI, any investigation will be observed and carried out in accordance with the general principles of the </w:t>
      </w:r>
      <w:hyperlink r:id="rId28">
        <w:r>
          <w:rPr>
            <w:lang w:val="en-GB" w:bidi="en-US"/>
          </w:rPr>
          <w:t>'Code of Conduct for Responsible Marine Research in the Deep Seas and</w:t>
        </w:r>
      </w:hyperlink>
      <w:r>
        <w:rPr>
          <w:lang w:val="en-GB" w:bidi="en-US"/>
        </w:rPr>
        <w:t xml:space="preserve"> High Seas of the OSPAR Maritime Area’</w:t>
      </w:r>
      <w:r>
        <w:rPr>
          <w:vertAlign w:val="superscript"/>
          <w:lang w:val="en-GB" w:bidi="en-US"/>
        </w:rPr>
        <w:footnoteReference w:id="21"/>
      </w:r>
      <w:r>
        <w:rPr>
          <w:lang w:val="en-GB" w:bidi="en-US"/>
        </w:rPr>
        <w:t>, regardless of the area of operation.</w:t>
      </w:r>
    </w:p>
    <w:p w14:paraId="2989B9C1" w14:textId="2CD7AEBF" w:rsidR="00163684" w:rsidRPr="00B814F4" w:rsidRDefault="2CDDA02C" w:rsidP="006E3510">
      <w:pPr>
        <w:rPr>
          <w:lang w:val="en-GB" w:bidi="en-US"/>
        </w:rPr>
      </w:pPr>
      <w:r>
        <w:rPr>
          <w:lang w:val="en-GB" w:bidi="en-US"/>
        </w:rPr>
        <w:t xml:space="preserve">Any proposal which seems to contravene fundamental ethical principles will not be selected and may be excluded from the selection procedure by the IEP. Judgment of the significance </w:t>
        <w:lastRenderedPageBreak/>
        <w:t>of ethical issues will be made by using the criteria published by the European Commission in its guidelines on How to Complete your Ethics Self-Assessment</w:t>
      </w:r>
      <w:r>
        <w:rPr>
          <w:rStyle w:val="FootnoteReference"/>
          <w:lang w:val="en-GB" w:bidi="en-US"/>
        </w:rPr>
        <w:footnoteReference w:id="22"/>
      </w:r>
      <w:r>
        <w:rPr>
          <w:lang w:val="en-GB" w:bidi="en-US"/>
        </w:rPr>
        <w:t>.</w:t>
      </w:r>
    </w:p>
    <w:p w14:paraId="0A84D17A" w14:textId="04B6A577" w:rsidR="0094325D" w:rsidRPr="00640EB1" w:rsidRDefault="62132887" w:rsidP="00784888">
      <w:pPr>
        <w:pStyle w:val="Heading2"/>
        <w:numPr>
          <w:ilvl w:val="0"/>
          <w:numId w:val="0"/>
        </w:numPr>
        <w:ind w:left="1021"/>
        <w:rPr>
          <w:lang w:bidi="en-US"/>
        </w:rPr>
      </w:pPr>
      <w:bookmarkStart w:id="28" w:name="_Toc1614478024"/>
      <w:r>
        <w:rPr>
          <w:lang w:bidi="en-US"/>
        </w:rPr>
        <w:t>4.7 Submission procedure</w:t>
      </w:r>
      <w:bookmarkEnd w:id="28"/>
    </w:p>
    <w:p w14:paraId="7CF177F0" w14:textId="5C10DFD4" w:rsidR="00EC712D" w:rsidRPr="00B814F4" w:rsidRDefault="00EC712D" w:rsidP="00175016">
      <w:pPr>
        <w:rPr>
          <w:lang w:val="en-GB" w:bidi="en-US"/>
        </w:rPr>
      </w:pPr>
      <w:r>
        <w:rPr>
          <w:lang w:val="en-GB" w:bidi="en-US"/>
        </w:rPr>
        <w:t>A single step procedure will apply to this Access Call; the submission of proposals is mandatory.</w:t>
      </w:r>
    </w:p>
    <w:p w14:paraId="47EB6DD7" w14:textId="6C828C40" w:rsidR="00D051FD" w:rsidRDefault="0947EE15" w:rsidP="00175016">
      <w:pPr>
        <w:rPr>
          <w:lang w:val="en-GB" w:bidi="en-US"/>
        </w:rPr>
      </w:pPr>
      <w:r>
        <w:rPr>
          <w:lang w:val="en-GB" w:bidi="en-US"/>
        </w:rPr>
        <w:t xml:space="preserve">Proposals must be submitted electronically using the Electronic Proposal Submission System (EPSS): </w:t>
      </w:r>
      <w:hyperlink r:id="rId29">
        <w:r>
          <w:rPr>
            <w:rStyle w:val="Hyperlink"/>
            <w:lang w:val="en-GB" w:bidi="en-US"/>
          </w:rPr>
          <w:t>https://proposals.etag.ee/sbep-ris/2026</w:t>
        </w:r>
      </w:hyperlink>
      <w:r>
        <w:rPr>
          <w:lang w:val="en-GB" w:bidi="en-US"/>
        </w:rPr>
        <w:t>.</w:t>
      </w:r>
    </w:p>
    <w:p w14:paraId="699925B5" w14:textId="10937723" w:rsidR="00EC712D" w:rsidRPr="00B814F4" w:rsidRDefault="0947EE15" w:rsidP="00175016">
      <w:pPr>
        <w:rPr>
          <w:lang w:val="en-GB" w:bidi="en-US"/>
        </w:rPr>
      </w:pPr>
      <w:r>
        <w:rPr>
          <w:lang w:val="en-GB" w:bidi="en-US"/>
        </w:rPr>
        <w:t xml:space="preserve">Instructions for electronic submission will be available on the Partnership website at </w:t>
      </w:r>
      <w:r>
        <w:rPr>
          <w:rStyle w:val="Hyperlink"/>
          <w:lang w:val="en-GB"/>
        </w:rPr>
        <w:t>https://www.bluepartnership.eu/transnational-access-call-research-infrastructures</w:t>
      </w:r>
      <w:r>
        <w:rPr>
          <w:lang w:val="en-GB" w:bidi="en-US"/>
        </w:rPr>
        <w:t>, in February 2026.</w:t>
      </w:r>
    </w:p>
    <w:p w14:paraId="4EE6FBD8" w14:textId="0F5D70F6" w:rsidR="0025284A" w:rsidRPr="00B814F4" w:rsidRDefault="00EC712D" w:rsidP="00175016">
      <w:pPr>
        <w:rPr>
          <w:lang w:val="en-GB" w:bidi="en-US"/>
        </w:rPr>
      </w:pPr>
      <w:r>
        <w:rPr>
          <w:lang w:val="en-GB" w:bidi="en-US"/>
        </w:rPr>
        <w:t xml:space="preserve">For any technical questions regarding the submission procedure using the EPSS, please contact the SBEP EPSS technical helpdesk: </w:t>
      </w:r>
      <w:hyperlink r:id="rId30" w:history="1">
        <w:r>
          <w:rPr>
            <w:rStyle w:val="Hyperlink"/>
            <w:lang w:val="en-GB" w:bidi="en-US"/>
          </w:rPr>
          <w:t>epss.sbep-ris@g.etag.ee</w:t>
        </w:r>
      </w:hyperlink>
      <w:r>
        <w:rPr>
          <w:lang w:val="en-GB" w:bidi="en-US"/>
        </w:rPr>
        <w:t xml:space="preserve">. </w:t>
      </w:r>
    </w:p>
    <w:p w14:paraId="14DD12D9" w14:textId="01723E3E" w:rsidR="00924BB9" w:rsidRPr="00B814F4" w:rsidRDefault="00EC712D" w:rsidP="00175016">
      <w:pPr>
        <w:rPr>
          <w:lang w:val="en-GB" w:bidi="en-US"/>
        </w:rPr>
      </w:pPr>
      <w:r>
        <w:rPr>
          <w:lang w:val="en-GB" w:bidi="en-US"/>
        </w:rPr>
        <w:t>Please note that:</w:t>
      </w:r>
    </w:p>
    <w:p w14:paraId="1D0FA53D" w14:textId="33AB5DC9" w:rsidR="4F79C514" w:rsidRDefault="00BA6C14" w:rsidP="00854097">
      <w:pPr>
        <w:pStyle w:val="ListParagraph"/>
        <w:numPr>
          <w:ilvl w:val="0"/>
          <w:numId w:val="44"/>
        </w:numPr>
        <w:pBdr>
          <w:top w:val="none" w:sz="0" w:space="0" w:color="auto"/>
          <w:left w:val="none" w:sz="0" w:space="0" w:color="auto"/>
          <w:bottom w:val="none" w:sz="0" w:space="0" w:color="auto"/>
          <w:right w:val="none" w:sz="0" w:space="0" w:color="auto"/>
        </w:pBdr>
        <w:spacing w:after="160" w:line="360" w:lineRule="auto"/>
        <w:ind w:left="1066" w:hanging="709"/>
        <w:jc w:val="both"/>
        <w:rPr>
          <w:lang w:val="en-GB" w:bidi="en-US"/>
        </w:rPr>
      </w:pPr>
      <w:r>
        <w:rPr>
          <w:lang w:val="en-GB" w:bidi="en-US"/>
        </w:rPr>
        <w:t xml:space="preserve">The online system may experience high traffic volumes in the last hours before the submission deadline and it is therefore highly recommended to submit the final </w:t>
        <w:lastRenderedPageBreak/>
        <w:t>version of the proposal well in advance of the deadline to avoid any last-minute technical problems;</w:t>
      </w:r>
    </w:p>
    <w:p w14:paraId="0060AF3E" w14:textId="2273C6F7" w:rsidR="4F79C514" w:rsidRDefault="4F79C514" w:rsidP="00854097">
      <w:pPr>
        <w:pStyle w:val="ListParagraph"/>
        <w:numPr>
          <w:ilvl w:val="0"/>
          <w:numId w:val="44"/>
        </w:numPr>
        <w:pBdr>
          <w:top w:val="none" w:sz="0" w:space="0" w:color="000000"/>
          <w:left w:val="none" w:sz="0" w:space="0" w:color="000000"/>
          <w:bottom w:val="none" w:sz="0" w:space="0" w:color="000000"/>
          <w:right w:val="none" w:sz="0" w:space="0" w:color="000000"/>
        </w:pBdr>
        <w:spacing w:after="160" w:line="360" w:lineRule="auto"/>
        <w:ind w:left="1066" w:hanging="709"/>
        <w:jc w:val="both"/>
        <w:rPr>
          <w:lang w:val="en-GB"/>
        </w:rPr>
      </w:pPr>
      <w:r>
        <w:rPr>
          <w:lang w:val="en-GB"/>
        </w:rPr>
        <w:t>The submission system will close at 11:00 CEST on each cut-off date. Applicants are strongly encouraged to submit their proposal well in advance of the cut-off.</w:t>
      </w:r>
    </w:p>
    <w:p w14:paraId="61C86048" w14:textId="17DB914E" w:rsidR="00BA6C14" w:rsidRPr="00B814F4" w:rsidRDefault="4F79C514" w:rsidP="00854097">
      <w:pPr>
        <w:pStyle w:val="ListParagraph"/>
        <w:numPr>
          <w:ilvl w:val="0"/>
          <w:numId w:val="44"/>
        </w:numPr>
        <w:pBdr>
          <w:top w:val="none" w:sz="0" w:space="0" w:color="000000"/>
          <w:left w:val="none" w:sz="0" w:space="0" w:color="000000"/>
          <w:bottom w:val="none" w:sz="0" w:space="0" w:color="000000"/>
          <w:right w:val="none" w:sz="0" w:space="0" w:color="000000"/>
        </w:pBdr>
        <w:spacing w:after="160" w:line="360" w:lineRule="auto"/>
        <w:ind w:left="1066" w:hanging="709"/>
        <w:jc w:val="both"/>
        <w:rPr>
          <w:lang w:val="en-GB" w:bidi="en-US"/>
        </w:rPr>
      </w:pPr>
      <w:r>
        <w:rPr>
          <w:iCs/>
          <w:lang w:val="en-GB"/>
        </w:rPr>
        <w:t>Please note that both the TA Management Working Group and the EPSS Technical Help Desk can provide support only during standard working hours (09:00–17:00 CEST) on working days. No support can be guaranteed after 17:00 CEST on the cut-off date. Proposals submitted after 11:00 CEST will automatically fall into the next evaluation cycle.</w:t>
      </w:r>
      <w:r>
        <w:rPr>
          <w:lang w:val="en-GB" w:bidi="en-US"/>
        </w:rPr>
        <w:t>Requests for extensions of the deadline due to last-minute technical problems will not be considered. Any proposals not correctly submitted at this moment will be declared ineligible;</w:t>
      </w:r>
    </w:p>
    <w:p w14:paraId="5F2299CC" w14:textId="61DD9509" w:rsidR="00BA6C14" w:rsidRPr="00B814F4" w:rsidRDefault="4F79C514" w:rsidP="00854097">
      <w:pPr>
        <w:pStyle w:val="ListParagraph"/>
        <w:numPr>
          <w:ilvl w:val="0"/>
          <w:numId w:val="44"/>
        </w:numPr>
        <w:pBdr>
          <w:top w:val="none" w:sz="0" w:space="0" w:color="000000"/>
          <w:left w:val="none" w:sz="0" w:space="0" w:color="000000"/>
          <w:bottom w:val="none" w:sz="0" w:space="0" w:color="000000"/>
          <w:right w:val="none" w:sz="0" w:space="0" w:color="000000"/>
        </w:pBdr>
        <w:spacing w:after="160" w:line="360" w:lineRule="auto"/>
        <w:ind w:left="1066" w:hanging="709"/>
        <w:jc w:val="both"/>
        <w:rPr>
          <w:lang w:val="en-GB" w:bidi="en-US"/>
        </w:rPr>
      </w:pPr>
      <w:r>
        <w:rPr>
          <w:lang w:val="en-GB" w:bidi="en-US"/>
        </w:rPr>
        <w:t>All complete proposals will be submitted automatically at each cut-off, to avoid a situation where an applicant does not have time to click on the submit button. In this situation, the proposal will be evaluated as it stands;</w:t>
      </w:r>
    </w:p>
    <w:p w14:paraId="595FB385" w14:textId="1BFB8D4A" w:rsidR="4F79C514" w:rsidRDefault="4F79C514" w:rsidP="00854097">
      <w:pPr>
        <w:pStyle w:val="ListParagraph"/>
        <w:numPr>
          <w:ilvl w:val="0"/>
          <w:numId w:val="44"/>
        </w:numPr>
        <w:pBdr>
          <w:top w:val="none" w:sz="0" w:space="0" w:color="000000"/>
          <w:left w:val="none" w:sz="0" w:space="0" w:color="000000"/>
          <w:bottom w:val="none" w:sz="0" w:space="0" w:color="000000"/>
          <w:right w:val="none" w:sz="0" w:space="0" w:color="000000"/>
        </w:pBdr>
        <w:spacing w:after="160" w:line="360" w:lineRule="auto"/>
        <w:ind w:left="1066" w:hanging="709"/>
        <w:jc w:val="both"/>
        <w:rPr>
          <w:lang w:val="en-GB" w:bidi="en-US"/>
        </w:rPr>
      </w:pPr>
      <w:r>
        <w:rPr>
          <w:lang w:val="en-GB" w:bidi="en-US"/>
        </w:rPr>
        <w:t>Applicants may submit their proposal early and continue refining or replacing it until the cut-off date. Only the latest submitted version will be considered. Early submission is highly recommended to avoid last-minute congestion and technical limitations.</w:t>
      </w:r>
    </w:p>
    <w:p w14:paraId="77F91743" w14:textId="20DB20D7" w:rsidR="00986BBC" w:rsidRPr="00986BBC" w:rsidRDefault="00986BBC" w:rsidP="00986BBC">
      <w:pPr>
        <w:pStyle w:val="ListParagraph"/>
        <w:pBdr>
          <w:top w:val="none" w:sz="0" w:space="0" w:color="000000"/>
          <w:left w:val="none" w:sz="0" w:space="0" w:color="000000"/>
          <w:bottom w:val="none" w:sz="0" w:space="0" w:color="000000"/>
          <w:right w:val="none" w:sz="0" w:space="0" w:color="000000"/>
        </w:pBdr>
        <w:spacing w:after="160" w:line="360" w:lineRule="auto"/>
        <w:ind w:left="1066"/>
        <w:jc w:val="both"/>
        <w:rPr>
          <w:lang w:val="en-GB" w:bidi="en-US"/>
        </w:rPr>
      </w:pPr>
      <w:r>
        <w:rPr>
          <w:lang w:val="en-GB" w:bidi="en-US"/>
        </w:rPr>
        <w:br w:type="page"/>
      </w:r>
    </w:p>
    <w:p w14:paraId="79D9DAB4" w14:textId="33488B8A" w:rsidR="00BA6C14" w:rsidRPr="00CB404B" w:rsidRDefault="3C12AF77" w:rsidP="00784888">
      <w:pPr>
        <w:pStyle w:val="Heading3"/>
        <w:numPr>
          <w:ilvl w:val="0"/>
          <w:numId w:val="0"/>
        </w:numPr>
        <w:ind w:left="1787"/>
        <w:rPr>
          <w:lang w:val="en-GB" w:bidi="en-US"/>
        </w:rPr>
      </w:pPr>
      <w:bookmarkStart w:id="29" w:name="_Toc353631592"/>
      <w:r>
        <w:rPr>
          <w:lang w:val="en-GB" w:bidi="en-US"/>
        </w:rPr>
        <w:lastRenderedPageBreak/>
        <w:t>4.7.1 Submission of a Proposal (mandatory stage)</w:t>
      </w:r>
      <w:bookmarkEnd w:id="29"/>
    </w:p>
    <w:p w14:paraId="320D4263" w14:textId="72C10EB5" w:rsidR="0017620C" w:rsidRPr="00B814F4" w:rsidRDefault="0017620C" w:rsidP="00C23D7B">
      <w:pPr>
        <w:rPr>
          <w:lang w:val="en-GB" w:bidi="en-US"/>
        </w:rPr>
      </w:pPr>
      <w:r>
        <w:rPr>
          <w:lang w:val="en-GB" w:bidi="en-US"/>
        </w:rPr>
        <w:t xml:space="preserve">Applicants must submit proposals within the established deadline and according to the procedure illustrated below. It is not possible to enter the procedure at a later stage. </w:t>
      </w:r>
    </w:p>
    <w:p w14:paraId="41B8ADB3" w14:textId="3C05E8F9" w:rsidR="0017620C" w:rsidRPr="00B814F4" w:rsidRDefault="0017620C" w:rsidP="00C23D7B">
      <w:pPr>
        <w:rPr>
          <w:lang w:val="en-GB" w:bidi="en-US"/>
        </w:rPr>
      </w:pPr>
      <w:r>
        <w:rPr>
          <w:lang w:val="en-GB" w:bidi="en-US"/>
        </w:rPr>
        <w:t>A proposal eligibility check will be carried out by the TA Management Working Group, based on the general eligibility rules. The eligible proposals will be sent to the scientific evaluation at the international level.</w:t>
      </w:r>
    </w:p>
    <w:p w14:paraId="20C54870" w14:textId="1965F45C" w:rsidR="00671005" w:rsidRPr="00B814F4" w:rsidRDefault="0017620C" w:rsidP="00480296">
      <w:pPr>
        <w:rPr>
          <w:lang w:val="en-GB" w:bidi="en-US"/>
        </w:rPr>
      </w:pPr>
      <w:r>
        <w:rPr>
          <w:lang w:val="en-GB" w:bidi="en-US"/>
        </w:rPr>
        <w:t>Submission on the EPSS:</w:t>
      </w:r>
    </w:p>
    <w:p w14:paraId="410851D3" w14:textId="12EC214F" w:rsidR="00671005" w:rsidRPr="00D051FD" w:rsidRDefault="52B5ED1F" w:rsidP="00854097">
      <w:pPr>
        <w:pStyle w:val="ListParagraph"/>
        <w:numPr>
          <w:ilvl w:val="0"/>
          <w:numId w:val="45"/>
        </w:numPr>
        <w:pBdr>
          <w:top w:val="none" w:sz="0" w:space="0" w:color="auto"/>
          <w:left w:val="none" w:sz="0" w:space="0" w:color="auto"/>
          <w:bottom w:val="none" w:sz="0" w:space="0" w:color="auto"/>
          <w:right w:val="none" w:sz="0" w:space="0" w:color="auto"/>
        </w:pBdr>
        <w:spacing w:after="160" w:line="360" w:lineRule="auto"/>
        <w:ind w:left="1066" w:hanging="709"/>
        <w:jc w:val="both"/>
        <w:rPr>
          <w:lang w:val="en-GB" w:bidi="en-US"/>
        </w:rPr>
      </w:pPr>
      <w:r>
        <w:rPr>
          <w:lang w:val="en-GB" w:bidi="en-US"/>
        </w:rPr>
        <w:t>The Principal Investigator (PI) of the Project Leader creates an account on the EPSS (</w:t>
      </w:r>
      <w:hyperlink r:id="rId31" w:history="1">
        <w:r>
          <w:rPr>
            <w:rStyle w:val="Hyperlink"/>
            <w:lang w:val="en-GB"/>
          </w:rPr>
          <w:t>https://proposals.etag.ee/sbep-ris/</w:t>
        </w:r>
      </w:hyperlink>
      <w:r>
        <w:rPr>
          <w:lang w:val="en-GB" w:bidi="en-US"/>
        </w:rPr>
        <w:t>);</w:t>
      </w:r>
    </w:p>
    <w:p w14:paraId="49E915D3" w14:textId="2185CC74" w:rsidR="00250B3E" w:rsidRDefault="0017620C" w:rsidP="00854097">
      <w:pPr>
        <w:pStyle w:val="ListParagraph"/>
        <w:numPr>
          <w:ilvl w:val="0"/>
          <w:numId w:val="45"/>
        </w:numPr>
        <w:pBdr>
          <w:top w:val="none" w:sz="0" w:space="0" w:color="auto"/>
          <w:left w:val="none" w:sz="0" w:space="0" w:color="auto"/>
          <w:bottom w:val="none" w:sz="0" w:space="0" w:color="auto"/>
          <w:right w:val="none" w:sz="0" w:space="0" w:color="auto"/>
        </w:pBdr>
        <w:spacing w:after="160" w:line="360" w:lineRule="auto"/>
        <w:ind w:left="1066" w:hanging="709"/>
        <w:jc w:val="both"/>
        <w:rPr>
          <w:lang w:val="en-GB" w:bidi="en-US"/>
        </w:rPr>
      </w:pPr>
      <w:r>
        <w:rPr>
          <w:lang w:val="en-GB" w:bidi="en-US"/>
        </w:rPr>
        <w:t xml:space="preserve">The Project Leader can enter, edit and save the electronic forms, add team members, indicate the required infrastructure(s) (up to max 2), upload the project description (12 pages maximum) and submit the proposal. Partners can enter and edit their own data only. </w:t>
      </w:r>
    </w:p>
    <w:p w14:paraId="3ECE07DA" w14:textId="1F7C8E34" w:rsidR="0017620C" w:rsidRPr="00B814F4" w:rsidRDefault="001144F0" w:rsidP="00854097">
      <w:pPr>
        <w:pStyle w:val="ListParagraph"/>
        <w:numPr>
          <w:ilvl w:val="0"/>
          <w:numId w:val="45"/>
        </w:numPr>
        <w:pBdr>
          <w:top w:val="none" w:sz="0" w:space="0" w:color="auto"/>
          <w:left w:val="none" w:sz="0" w:space="0" w:color="auto"/>
          <w:bottom w:val="none" w:sz="0" w:space="0" w:color="auto"/>
          <w:right w:val="none" w:sz="0" w:space="0" w:color="auto"/>
        </w:pBdr>
        <w:spacing w:after="160" w:line="360" w:lineRule="auto"/>
        <w:ind w:left="1066" w:hanging="709"/>
        <w:jc w:val="both"/>
        <w:rPr>
          <w:lang w:val="en-GB" w:bidi="en-US"/>
        </w:rPr>
      </w:pPr>
      <w:r>
        <w:rPr>
          <w:lang w:val="en-GB" w:bidi="en-US"/>
        </w:rPr>
        <w:t>All PIs of the Project Partners shall create an account and log into the EPSS to provide the information required for the participation;</w:t>
      </w:r>
    </w:p>
    <w:p w14:paraId="01100566" w14:textId="6AC7B331" w:rsidR="0017620C" w:rsidRPr="00B814F4" w:rsidRDefault="0017620C" w:rsidP="00854097">
      <w:pPr>
        <w:pStyle w:val="ListParagraph"/>
        <w:numPr>
          <w:ilvl w:val="0"/>
          <w:numId w:val="45"/>
        </w:numPr>
        <w:pBdr>
          <w:top w:val="none" w:sz="0" w:space="0" w:color="auto"/>
          <w:left w:val="none" w:sz="0" w:space="0" w:color="auto"/>
          <w:bottom w:val="none" w:sz="0" w:space="0" w:color="auto"/>
          <w:right w:val="none" w:sz="0" w:space="0" w:color="auto"/>
        </w:pBdr>
        <w:spacing w:after="160" w:line="360" w:lineRule="auto"/>
        <w:ind w:left="1066" w:hanging="709"/>
        <w:jc w:val="both"/>
        <w:rPr>
          <w:lang w:val="en-GB" w:bidi="en-US"/>
        </w:rPr>
      </w:pPr>
      <w:r>
        <w:rPr>
          <w:lang w:val="en-GB" w:bidi="en-US"/>
        </w:rPr>
        <w:t>All information must be written in English. The proposal is a self-contained document. Links and hyperlinks are not allowed;</w:t>
      </w:r>
    </w:p>
    <w:p w14:paraId="5EED717D" w14:textId="20324487" w:rsidR="00403A33" w:rsidRDefault="0017620C" w:rsidP="00854097">
      <w:pPr>
        <w:pStyle w:val="ListParagraph"/>
        <w:numPr>
          <w:ilvl w:val="0"/>
          <w:numId w:val="45"/>
        </w:numPr>
        <w:pBdr>
          <w:top w:val="none" w:sz="0" w:space="0" w:color="auto"/>
          <w:left w:val="none" w:sz="0" w:space="0" w:color="auto"/>
          <w:bottom w:val="none" w:sz="0" w:space="0" w:color="auto"/>
          <w:right w:val="none" w:sz="0" w:space="0" w:color="auto"/>
        </w:pBdr>
        <w:spacing w:after="160" w:line="360" w:lineRule="auto"/>
        <w:ind w:left="1066" w:hanging="709"/>
        <w:jc w:val="both"/>
        <w:rPr>
          <w:lang w:val="en-GB" w:bidi="en-US"/>
        </w:rPr>
      </w:pPr>
      <w:r>
        <w:rPr>
          <w:lang w:val="en-GB" w:bidi="en-US"/>
        </w:rPr>
        <w:t>Information entered or uploaded on the platform can be updated until the submission deadline.</w:t>
      </w:r>
    </w:p>
    <w:p w14:paraId="1A418AF0" w14:textId="77777777" w:rsidR="00986BBC" w:rsidRDefault="00986BBC" w:rsidP="00986BBC">
      <w:pPr>
        <w:rPr>
          <w:lang w:val="en-GB" w:bidi="en-US"/>
        </w:rPr>
      </w:pPr>
    </w:p>
    <w:p w14:paraId="27AF26D8" w14:textId="77777777" w:rsidR="00986BBC" w:rsidRPr="00986BBC" w:rsidRDefault="00986BBC" w:rsidP="00986BBC">
      <w:pPr>
        <w:rPr>
          <w:lang w:val="en-GB" w:bidi="en-US"/>
        </w:rPr>
      </w:pPr>
    </w:p>
    <w:p w14:paraId="0966B608" w14:textId="6E4FDB07" w:rsidR="002C68ED" w:rsidRPr="00CF7469" w:rsidRDefault="5B69B169" w:rsidP="00784888">
      <w:pPr>
        <w:pStyle w:val="Heading2"/>
        <w:numPr>
          <w:ilvl w:val="0"/>
          <w:numId w:val="0"/>
        </w:numPr>
        <w:ind w:left="1021"/>
        <w:rPr>
          <w:lang w:bidi="en-US"/>
        </w:rPr>
      </w:pPr>
      <w:bookmarkStart w:id="30" w:name="_Toc1324849701"/>
      <w:r>
        <w:rPr>
          <w:lang w:bidi="en-US"/>
        </w:rPr>
        <w:lastRenderedPageBreak/>
        <w:t>4.8 Evaluation of proposals</w:t>
      </w:r>
      <w:bookmarkEnd w:id="30"/>
    </w:p>
    <w:p w14:paraId="06DD8899" w14:textId="3EB09AE0" w:rsidR="000A6149" w:rsidRDefault="000A6149" w:rsidP="000A6149">
      <w:pPr>
        <w:rPr>
          <w:lang w:val="en-GB" w:bidi="en-US"/>
        </w:rPr>
      </w:pPr>
      <w:r>
        <w:rPr>
          <w:lang w:val="en-GB" w:bidi="en-US"/>
        </w:rPr>
        <w:t xml:space="preserve">Access to any infrastructures offered by the Partnership will be regulated according to the Excellence-driven access mode. This mode of access is dependent on the scientific excellence, originality, quality and technical and ethical feasibility of an application evaluated through peer review conducted by IEP. Only scientifically top-ranked proposals will be considered for the logistical fine-tune, ensuring that only excellent proposals are considered for access. </w:t>
      </w:r>
    </w:p>
    <w:p w14:paraId="1A3B6F50" w14:textId="57788E62" w:rsidR="005340F8" w:rsidRPr="000A6149" w:rsidRDefault="005340F8" w:rsidP="005340F8">
      <w:pPr>
        <w:rPr>
          <w:lang w:val="en-GB" w:bidi="en-US"/>
        </w:rPr>
      </w:pPr>
      <w:r>
        <w:rPr>
          <w:lang w:val="en-GB" w:bidi="en-US"/>
        </w:rPr>
        <w:t>The TA Management Working Group in supporting the IEP will apply the principles of transparency, fairness and impartiality. The TA Management Working Group accompanies the proposals throughout the different steps of the evaluation process and – if the proposal is successful – even afterwards for the access and reporting.</w:t>
      </w:r>
    </w:p>
    <w:p w14:paraId="6B698000" w14:textId="034AB525" w:rsidR="001B6E00" w:rsidRPr="00B814F4" w:rsidRDefault="0004300C" w:rsidP="00480296">
      <w:pPr>
        <w:rPr>
          <w:lang w:val="en-GB" w:bidi="en-US"/>
        </w:rPr>
      </w:pPr>
      <w:r>
        <w:rPr>
          <w:lang w:val="en-GB" w:bidi="en-US"/>
        </w:rPr>
        <w:t>A single-step procedure will apply for the proposals’ evaluation.</w:t>
      </w:r>
    </w:p>
    <w:p w14:paraId="7C671DEC" w14:textId="52992A89" w:rsidR="0004300C" w:rsidRPr="00B814F4" w:rsidRDefault="107E2F5C" w:rsidP="00784888">
      <w:pPr>
        <w:pStyle w:val="Heading3"/>
        <w:numPr>
          <w:ilvl w:val="0"/>
          <w:numId w:val="0"/>
        </w:numPr>
        <w:ind w:left="1787"/>
        <w:rPr>
          <w:lang w:val="en-GB" w:bidi="en-US"/>
        </w:rPr>
      </w:pPr>
      <w:bookmarkStart w:id="31" w:name="_Toc65740598"/>
      <w:r>
        <w:rPr>
          <w:lang w:val="en-GB" w:bidi="en-US"/>
        </w:rPr>
        <w:t>4.8.1  The International Evaluation Panel</w:t>
      </w:r>
      <w:bookmarkEnd w:id="31"/>
      <w:r>
        <w:rPr>
          <w:lang w:val="en-GB" w:bidi="en-US"/>
        </w:rPr>
        <w:t xml:space="preserve"> </w:t>
      </w:r>
    </w:p>
    <w:p w14:paraId="54382E67" w14:textId="588C65AD" w:rsidR="00C2272F" w:rsidRPr="00C2272F" w:rsidRDefault="7568421E" w:rsidP="00784888">
      <w:pPr>
        <w:pStyle w:val="Heading4"/>
        <w:numPr>
          <w:ilvl w:val="0"/>
          <w:numId w:val="0"/>
        </w:numPr>
        <w:ind w:left="694"/>
        <w:rPr>
          <w:lang w:val="en-GB" w:bidi="en-US"/>
        </w:rPr>
      </w:pPr>
      <w:r>
        <w:rPr>
          <w:lang w:val="en-GB" w:bidi="en-US"/>
        </w:rPr>
        <w:t>4.8.1.1 Selection of reviewers</w:t>
      </w:r>
    </w:p>
    <w:p w14:paraId="01907D19" w14:textId="5B3A53D1" w:rsidR="008C4B7C" w:rsidRDefault="76AC1ED9" w:rsidP="006E3510">
      <w:pPr>
        <w:rPr>
          <w:lang w:val="en-GB" w:bidi="en-US"/>
        </w:rPr>
      </w:pPr>
      <w:r>
        <w:rPr>
          <w:lang w:val="en-GB" w:bidi="en-US"/>
        </w:rPr>
        <w:t xml:space="preserve">The TA Management Working Group will establish an International Evaluation Panel (IEP) for access to RI upon input of the RI providers, the General Assembly of the Partnership as well as making profit of the portfolio of evaluators of the transnational Joint Calls #1 and #2 and/or </w:t>
        <w:lastRenderedPageBreak/>
        <w:t>the portfolio of evaluators from other relevant RI TA projects/networks (e.g. Science Europe</w:t>
      </w:r>
      <w:r>
        <w:rPr>
          <w:rStyle w:val="FootnoteReference"/>
          <w:lang w:val="en-GB" w:bidi="en-US"/>
        </w:rPr>
        <w:footnoteReference w:id="23"/>
      </w:r>
      <w:r>
        <w:rPr>
          <w:lang w:val="en-GB" w:bidi="en-US"/>
        </w:rPr>
        <w:t>, the European Marine Board</w:t>
      </w:r>
      <w:r>
        <w:rPr>
          <w:rStyle w:val="FootnoteReference"/>
          <w:lang w:val="en-GB" w:bidi="en-US"/>
        </w:rPr>
        <w:footnoteReference w:id="24"/>
      </w:r>
      <w:r>
        <w:rPr>
          <w:lang w:val="en-GB" w:bidi="en-US"/>
        </w:rPr>
        <w:t>, EurOcean</w:t>
      </w:r>
      <w:r>
        <w:rPr>
          <w:rStyle w:val="FootnoteReference"/>
          <w:lang w:val="en-GB" w:bidi="en-US"/>
        </w:rPr>
        <w:footnoteReference w:id="25"/>
      </w:r>
      <w:r>
        <w:rPr>
          <w:lang w:val="en-GB" w:bidi="en-US"/>
        </w:rPr>
        <w:t xml:space="preserve">, etc.). </w:t>
      </w:r>
    </w:p>
    <w:p w14:paraId="4A41831B" w14:textId="51F00F87" w:rsidR="001957D8" w:rsidRPr="00B814F4" w:rsidRDefault="001957D8" w:rsidP="006E3510">
      <w:pPr>
        <w:rPr>
          <w:lang w:val="en-GB" w:bidi="en-US"/>
        </w:rPr>
      </w:pPr>
      <w:r>
        <w:rPr>
          <w:lang w:val="en-GB" w:bidi="en-US"/>
        </w:rPr>
        <w:t>The composition of evaluation panels will consider the gender and geographical balance.</w:t>
      </w:r>
    </w:p>
    <w:p w14:paraId="48061652" w14:textId="75A1A76B" w:rsidR="00731E51" w:rsidRDefault="007B3FB2" w:rsidP="006E3510">
      <w:pPr>
        <w:rPr>
          <w:lang w:val="en-GB" w:bidi="en-US"/>
        </w:rPr>
      </w:pPr>
      <w:r>
        <w:rPr>
          <w:lang w:val="en-GB" w:bidi="en-US"/>
        </w:rPr>
        <w:t>The IEP will comprise international scientific and technical experts from the relevant research areas covered in this call, including experts in ethics. The IEP composition should allow covering, as far as possible, the range of intervention areas of the present call as well as consider RIs’ management competences.</w:t>
      </w:r>
    </w:p>
    <w:p w14:paraId="47320561" w14:textId="16A219A8" w:rsidR="00AC090E" w:rsidRDefault="644C4EE7" w:rsidP="006E3510">
      <w:pPr>
        <w:rPr>
          <w:lang w:val="en-GB" w:bidi="en-US"/>
        </w:rPr>
      </w:pPr>
      <w:r>
        <w:rPr>
          <w:lang w:val="en-GB" w:bidi="en-US"/>
        </w:rPr>
        <w:t xml:space="preserve">The experts examine the proposal(s) assigned to them, score and comment each proposal following strictly the Evaluation Criteria (see </w:t>
      </w:r>
      <w:r>
        <w:rPr>
          <w:b/>
          <w:bCs/>
          <w:lang w:val="en-GB" w:bidi="en-US"/>
        </w:rPr>
        <w:t>Annex B</w:t>
      </w:r>
      <w:r>
        <w:rPr>
          <w:lang w:val="en-GB" w:bidi="en-US"/>
        </w:rPr>
        <w:t>) using an individual Proposal Assessment Form.</w:t>
      </w:r>
    </w:p>
    <w:p w14:paraId="2C932048" w14:textId="6E80BA72" w:rsidR="00731E51" w:rsidRPr="00B814F4" w:rsidRDefault="00C94A84" w:rsidP="006E3510">
      <w:pPr>
        <w:rPr>
          <w:lang w:val="en-GB" w:bidi="en-US"/>
        </w:rPr>
      </w:pPr>
      <w:r>
        <w:rPr>
          <w:lang w:val="en-GB" w:bidi="en-US"/>
        </w:rPr>
        <w:t>IEP members will have to sign a confidentiality, non-disclosure and conflict of interest policy and will have to declare all their potential conflicts of interest with submitted proposals (Declaration of Confidentiality and Conflict of Interest Form). The TA Management Working Group will also check that no conflict of interest exists concerning the proposals evaluated.</w:t>
      </w:r>
    </w:p>
    <w:p w14:paraId="2DB005A4" w14:textId="77777777" w:rsidR="003048B1" w:rsidRDefault="00C94A84" w:rsidP="006E3510">
      <w:pPr>
        <w:rPr>
          <w:lang w:val="en-GB" w:bidi="en-US"/>
        </w:rPr>
      </w:pPr>
      <w:r>
        <w:rPr>
          <w:lang w:val="en-GB" w:bidi="en-US"/>
        </w:rPr>
        <w:t>IEP members cannot be applicants in the joint call and cannot evaluate proposals with which they declared a conflict of interest, to ensure a fair evaluation process and equal treatment of applicants. The IEP will be headed by a Chair and a Vice-Chair. The Chair and the Vice-</w:t>
        <w:lastRenderedPageBreak/>
        <w:t xml:space="preserve">Chair will be regular members of the IEP with the added duties of moderating the IEP meeting and conveying the results of the discussions through the TA Management WG to the RI providers for validation and to the General Assembly for information. </w:t>
      </w:r>
    </w:p>
    <w:p w14:paraId="234A317D" w14:textId="69F66C92" w:rsidR="00731E51" w:rsidRPr="00B814F4" w:rsidRDefault="00731E51" w:rsidP="006E3510">
      <w:pPr>
        <w:rPr>
          <w:lang w:val="en-GB" w:bidi="en-US"/>
        </w:rPr>
      </w:pPr>
      <w:r>
        <w:rPr>
          <w:lang w:val="en-GB" w:bidi="en-US"/>
        </w:rPr>
        <w:t xml:space="preserve">The Chair and Vice-Chair of the IEP will be selected from a country not represented within the RIs providers to avoid as much as possible conflicts of interest. Members take part in the IEP as independent experts and do not represent any organisation, nor can they send any replacements. This means that their work on this Panel does not represent any organisation or nation. </w:t>
      </w:r>
    </w:p>
    <w:p w14:paraId="5BAD9633" w14:textId="4CF12817" w:rsidR="00BD4728" w:rsidRPr="00C2272F" w:rsidRDefault="79651C1B" w:rsidP="00784888">
      <w:pPr>
        <w:pStyle w:val="Heading4"/>
        <w:numPr>
          <w:ilvl w:val="0"/>
          <w:numId w:val="0"/>
        </w:numPr>
        <w:ind w:left="694"/>
        <w:rPr>
          <w:lang w:val="en-GB" w:bidi="en-US"/>
        </w:rPr>
      </w:pPr>
      <w:r>
        <w:rPr>
          <w:lang w:val="en-GB" w:bidi="en-US"/>
        </w:rPr>
        <w:t>4.8.1.2 Review process</w:t>
      </w:r>
    </w:p>
    <w:p w14:paraId="70595F40" w14:textId="63BEFAC0" w:rsidR="00731E51" w:rsidRPr="00B814F4" w:rsidRDefault="64452975" w:rsidP="006E3510">
      <w:pPr>
        <w:rPr>
          <w:lang w:val="en-GB" w:bidi="en-US"/>
        </w:rPr>
      </w:pPr>
      <w:r>
        <w:rPr>
          <w:lang w:val="en-GB" w:bidi="en-US"/>
        </w:rPr>
        <w:t xml:space="preserve">All eligible proposals will be subject to a scientific evaluation by three IEP members, one of the IEP members will be nominated as a rapporteur. </w:t>
      </w:r>
      <w:r>
        <w:rPr>
          <w:lang w:val="en-GB"/>
        </w:rPr>
        <w:t>They must assess the proposal and prepare individual evaluation reports, in advance of the IEP meeting while the rapporteur prepare a Proposal Assessment Summary Form (PASF)</w:t>
      </w:r>
      <w:r>
        <w:rPr>
          <w:lang w:val="en-GB" w:bidi="en-US"/>
        </w:rPr>
        <w:t xml:space="preserve">. Information about the assessment criteria and scoring of proposals are detailed in </w:t>
      </w:r>
      <w:r>
        <w:rPr>
          <w:b/>
          <w:bCs/>
          <w:lang w:val="en-GB" w:bidi="en-US"/>
        </w:rPr>
        <w:t>Annex B</w:t>
      </w:r>
      <w:r>
        <w:rPr>
          <w:lang w:val="en-GB" w:bidi="en-US"/>
        </w:rPr>
        <w:t>.</w:t>
      </w:r>
    </w:p>
    <w:p w14:paraId="2FA80819" w14:textId="30A684D9" w:rsidR="00731E51" w:rsidRPr="00B814F4" w:rsidRDefault="00731E51" w:rsidP="00175016">
      <w:pPr>
        <w:rPr>
          <w:lang w:val="en-GB" w:bidi="en-US"/>
        </w:rPr>
      </w:pPr>
      <w:r>
        <w:rPr>
          <w:lang w:val="en-GB" w:bidi="en-US"/>
        </w:rPr>
        <w:t>During the IEP consensus meeting, the evaluation results for each proposal will be presented by the rapporteur. The IEP will discuss the proposals, agree on the final individual score for each criterion and the overall score for each proposal and establish the final ranking of proposals based exclusively on the set of criteria defined. With the support of the TA Management WG and the Executive Committee of the Partnership. In case of large number of proposals received and deemed eligible projects over the threshold will be set by the Chair and Vice-Chair of the IEP to the ‘High’ or ‘Low’ priority category. Proposals falling in the category A will then be ranked by infrastructure according to their overall score.</w:t>
      </w:r>
    </w:p>
    <w:p w14:paraId="29179774" w14:textId="3B11B08F" w:rsidR="00163684" w:rsidRDefault="00731E51" w:rsidP="00175016">
      <w:pPr>
        <w:rPr>
          <w:lang w:val="en-GB" w:bidi="en-US"/>
        </w:rPr>
      </w:pPr>
      <w:r>
        <w:rPr>
          <w:lang w:val="en-GB" w:bidi="en-US"/>
        </w:rPr>
        <w:lastRenderedPageBreak/>
        <w:t>The decisions of the IEP should be taken collectively, preferably by consensus or by a simple majority of the panel members in case consensus cannot be reached. The IEP will produce a final Evaluation Summary Report for each proposal, which will be transmitted to the applicants.</w:t>
      </w:r>
    </w:p>
    <w:p w14:paraId="4E067C48" w14:textId="4AE2114B" w:rsidR="00F36A25" w:rsidRDefault="00F36A25" w:rsidP="00BD4728">
      <w:pPr>
        <w:spacing w:after="0"/>
        <w:rPr>
          <w:lang w:val="en-GB" w:bidi="en-US"/>
        </w:rPr>
      </w:pPr>
      <w:r>
        <w:rPr>
          <w:lang w:val="en-GB" w:bidi="en-US"/>
        </w:rPr>
        <w:t>In case of a dispute that may occur with an applicant, e.g. in relation to the ranking list, the IEP can be asked by the TA Management WG, if needed supported by the Executive Committee of the Partnership, for a binding opinion.</w:t>
        <w:br w:type="page"/>
      </w:r>
    </w:p>
    <w:p w14:paraId="6EE518CA" w14:textId="240E1C69" w:rsidR="002044B5" w:rsidRDefault="12495140" w:rsidP="008F37C2">
      <w:pPr>
        <w:pStyle w:val="Heading1"/>
      </w:pPr>
      <w:bookmarkStart w:id="32" w:name="_Toc533431973"/>
      <w:r>
        <w:lastRenderedPageBreak/>
        <w:t>AGREEMENT BETWEEN THE RI PROVIDERS AND THE PROJECT LEADERS</w:t>
      </w:r>
      <w:bookmarkEnd w:id="32"/>
    </w:p>
    <w:p w14:paraId="65707F1B" w14:textId="497B89F8" w:rsidR="004C3185" w:rsidRPr="004C3185" w:rsidRDefault="3BB4F6FC" w:rsidP="004C3185">
      <w:pPr>
        <w:rPr>
          <w:lang w:val="en-GB" w:bidi="en-US"/>
        </w:rPr>
      </w:pPr>
      <w:r>
        <w:rPr>
          <w:lang w:val="en-GB" w:bidi="en-US"/>
        </w:rPr>
        <w:t>Projects granted for access to RIs need to be concluded within 18 months from the starting date. It is necessary for user and RI provider to sign an agreement for the implementation of the activity, providing an implementation plan and list of duties The Partnership, through the TA Management Working Group, will assist users and providers in this process.</w:t>
      </w:r>
    </w:p>
    <w:p w14:paraId="61E6EA11" w14:textId="05AF2D79" w:rsidR="003A7F54" w:rsidRPr="003A7F54" w:rsidRDefault="42324AF3" w:rsidP="3453DB5C">
      <w:pPr>
        <w:spacing w:before="440" w:after="240"/>
        <w:outlineLvl w:val="1"/>
        <w:rPr>
          <w:rFonts w:eastAsiaTheme="minorEastAsia" w:cs="Arial (Hoofdtekst CS)"/>
          <w:b/>
          <w:bCs/>
          <w:sz w:val="36"/>
          <w:szCs w:val="36"/>
          <w:lang w:val="en-GB" w:bidi="en-US"/>
        </w:rPr>
      </w:pPr>
      <w:bookmarkStart w:id="33" w:name="_Toc443113218"/>
      <w:r>
        <w:rPr>
          <w:lang w:val="en-GB" w:bidi="en-US"/>
        </w:rPr>
        <w:t>It is up to the Partners to decide whether to make a formal agreement among themselves.</w:t>
      </w:r>
      <w:bookmarkStart w:id="34" w:name="_Toc181887409"/>
      <w:bookmarkStart w:id="35" w:name="_Toc184818381"/>
      <w:bookmarkStart w:id="36" w:name="_Toc184819172"/>
      <w:bookmarkStart w:id="37" w:name="_Toc185257036"/>
      <w:bookmarkStart w:id="38" w:name="_Toc188434215"/>
      <w:bookmarkStart w:id="39" w:name="_Toc190678575"/>
      <w:bookmarkEnd w:id="33"/>
      <w:bookmarkEnd w:id="34"/>
      <w:bookmarkEnd w:id="35"/>
      <w:bookmarkEnd w:id="36"/>
      <w:bookmarkEnd w:id="37"/>
      <w:bookmarkEnd w:id="38"/>
      <w:bookmarkEnd w:id="39"/>
    </w:p>
    <w:p w14:paraId="2EA79AA9" w14:textId="707C0802" w:rsidR="002044B5" w:rsidRDefault="164A3941" w:rsidP="00784888">
      <w:pPr>
        <w:pStyle w:val="Heading2"/>
        <w:numPr>
          <w:ilvl w:val="0"/>
          <w:numId w:val="0"/>
        </w:numPr>
        <w:ind w:left="1021"/>
        <w:rPr>
          <w:lang w:bidi="en-US"/>
        </w:rPr>
      </w:pPr>
      <w:bookmarkStart w:id="40" w:name="_Toc1529496505"/>
      <w:r>
        <w:rPr>
          <w:lang w:bidi="en-US"/>
        </w:rPr>
        <w:t>5.1 Specific Access Conditions/Funding</w:t>
      </w:r>
      <w:bookmarkEnd w:id="40"/>
    </w:p>
    <w:p w14:paraId="6C1F9569" w14:textId="133444BB" w:rsidR="00F81A44" w:rsidRPr="00622476" w:rsidRDefault="00622476" w:rsidP="00F81A44">
      <w:pPr>
        <w:rPr>
          <w:lang w:val="en-GB" w:bidi="en-US"/>
        </w:rPr>
      </w:pPr>
      <w:r>
        <w:rPr>
          <w:lang w:val="en-GB" w:bidi="en-US"/>
        </w:rPr>
        <w:t>Access is offered by the Partnership through the relevant Partners being RI providers and making available the RI they operate. The Partnership does not support any costs of the project nor personnel effort/travel/shipping of equipment. Projects activities will need to be self-funded.</w:t>
      </w:r>
    </w:p>
    <w:p w14:paraId="2CC077DC" w14:textId="0A0BED50" w:rsidR="00B22A0F" w:rsidRDefault="7F6A7FB3" w:rsidP="00784888">
      <w:pPr>
        <w:pStyle w:val="Heading2"/>
        <w:numPr>
          <w:ilvl w:val="0"/>
          <w:numId w:val="0"/>
        </w:numPr>
        <w:ind w:left="1021"/>
        <w:rPr>
          <w:lang w:bidi="en-US"/>
        </w:rPr>
      </w:pPr>
      <w:bookmarkStart w:id="41" w:name="_Toc1326551552"/>
      <w:r>
        <w:rPr>
          <w:lang w:bidi="en-US"/>
        </w:rPr>
        <w:t>5.2 Formalisation of the agreement between the providers and the users of the RIs</w:t>
      </w:r>
      <w:bookmarkEnd w:id="41"/>
    </w:p>
    <w:p w14:paraId="3B545879" w14:textId="64FC3745" w:rsidR="00646E90" w:rsidRPr="00622476" w:rsidRDefault="23FC4FA1" w:rsidP="00646E90">
      <w:pPr>
        <w:rPr>
          <w:lang w:val="en-GB" w:bidi="en-US"/>
        </w:rPr>
      </w:pPr>
      <w:r>
        <w:rPr>
          <w:lang w:val="en-GB" w:bidi="en-US"/>
        </w:rPr>
        <w:t xml:space="preserve">Before accessing to the requested RI, the </w:t>
      </w:r>
      <w:r>
        <w:rPr>
          <w:b/>
          <w:bCs/>
          <w:lang w:val="en-GB" w:bidi="en-US"/>
        </w:rPr>
        <w:t>Project Leader</w:t>
      </w:r>
      <w:r>
        <w:rPr>
          <w:lang w:val="en-GB" w:bidi="en-US"/>
        </w:rPr>
        <w:t xml:space="preserve"> on behalf of all Partners is required to </w:t>
      </w:r>
      <w:r>
        <w:rPr>
          <w:b/>
          <w:bCs/>
          <w:lang w:val="en-GB" w:bidi="en-US"/>
        </w:rPr>
        <w:t>sign the user agreement with the RI provider (see Annex D)</w:t>
      </w:r>
      <w:r>
        <w:rPr>
          <w:lang w:val="en-GB" w:bidi="en-US"/>
        </w:rPr>
        <w:t xml:space="preserve">. The TA Management Working Group should also be notified of the signed agreement. </w:t>
      </w:r>
    </w:p>
    <w:p w14:paraId="18A8C2F4" w14:textId="42ACACA7" w:rsidR="004E1AC4" w:rsidRDefault="682C6DDF" w:rsidP="008F37C2">
      <w:pPr>
        <w:pStyle w:val="Heading1"/>
      </w:pPr>
      <w:bookmarkStart w:id="42" w:name="_Toc481812195"/>
      <w:r>
        <w:lastRenderedPageBreak/>
        <w:t>Project IMPLEMENTATION and reporting</w:t>
      </w:r>
      <w:bookmarkEnd w:id="42"/>
    </w:p>
    <w:p w14:paraId="54AA1796" w14:textId="3F8566F4" w:rsidR="009D146F" w:rsidRPr="00996F0D" w:rsidRDefault="009D146F" w:rsidP="009D146F">
      <w:pPr>
        <w:rPr>
          <w:lang w:val="en-GB" w:bidi="en-US"/>
        </w:rPr>
      </w:pPr>
      <w:r>
        <w:rPr>
          <w:lang w:val="en-GB" w:bidi="en-US"/>
        </w:rPr>
        <w:t>For the whole duration of the project, it is the responsibility of the Project Leader to inform the RI provider and the TA Management Working Group about any changes in the project, i.e., modifications of the work plan or the project team.</w:t>
      </w:r>
    </w:p>
    <w:p w14:paraId="0F1B2095" w14:textId="0E5B058D" w:rsidR="003A7F54" w:rsidRPr="003A7F54" w:rsidRDefault="009D146F" w:rsidP="3453DB5C">
      <w:pPr>
        <w:spacing w:before="440" w:after="240"/>
        <w:outlineLvl w:val="1"/>
        <w:rPr>
          <w:rFonts w:eastAsiaTheme="minorEastAsia" w:cs="Arial (Hoofdtekst CS)"/>
          <w:b/>
          <w:bCs/>
          <w:sz w:val="36"/>
          <w:szCs w:val="36"/>
          <w:lang w:val="en-GB" w:bidi="en-US"/>
        </w:rPr>
      </w:pPr>
      <w:bookmarkStart w:id="43" w:name="_Toc1851640584"/>
      <w:r>
        <w:rPr>
          <w:lang w:val="en-GB" w:bidi="en-US"/>
        </w:rPr>
        <w:t>Any financial issue is under the responsibility of each Partner involved in the selected project</w:t>
      </w:r>
      <w:bookmarkStart w:id="44" w:name="_Toc181887413"/>
      <w:bookmarkStart w:id="45" w:name="_Toc184818385"/>
      <w:bookmarkStart w:id="46" w:name="_Toc184819176"/>
      <w:bookmarkStart w:id="47" w:name="_Toc185257040"/>
      <w:bookmarkStart w:id="48" w:name="_Toc188434219"/>
      <w:bookmarkStart w:id="49" w:name="_Toc190678579"/>
      <w:bookmarkEnd w:id="43"/>
      <w:bookmarkEnd w:id="44"/>
      <w:bookmarkEnd w:id="45"/>
      <w:bookmarkEnd w:id="46"/>
      <w:bookmarkEnd w:id="47"/>
      <w:bookmarkEnd w:id="48"/>
      <w:bookmarkEnd w:id="49"/>
    </w:p>
    <w:p w14:paraId="45322FAF" w14:textId="50672C03" w:rsidR="004E1AC4" w:rsidRPr="004E1AC4" w:rsidRDefault="62096178" w:rsidP="00784888">
      <w:pPr>
        <w:pStyle w:val="Heading2"/>
        <w:numPr>
          <w:ilvl w:val="0"/>
          <w:numId w:val="0"/>
        </w:numPr>
        <w:ind w:left="1021"/>
        <w:rPr>
          <w:lang w:bidi="en-US"/>
        </w:rPr>
      </w:pPr>
      <w:bookmarkStart w:id="50" w:name="_Toc1198462422"/>
      <w:r>
        <w:rPr>
          <w:lang w:bidi="en-US"/>
        </w:rPr>
        <w:t>6.1 Communications, meetings and reports</w:t>
      </w:r>
      <w:bookmarkEnd w:id="50"/>
    </w:p>
    <w:p w14:paraId="0E862682" w14:textId="4B394497" w:rsidR="00183368" w:rsidRPr="00784888" w:rsidRDefault="00B24843" w:rsidP="00C23D7B">
      <w:pPr>
        <w:rPr>
          <w:lang w:val="en-GB" w:bidi="en-US"/>
        </w:rPr>
      </w:pPr>
      <w:r>
        <w:rPr>
          <w:lang w:val="en-GB" w:bidi="en-US"/>
        </w:rPr>
        <w:t xml:space="preserve">The Project Leader, on behalf of the Partners, should </w:t>
      </w:r>
      <w:r>
        <w:rPr>
          <w:b/>
          <w:bCs/>
          <w:lang w:val="en-GB" w:bidi="en-US"/>
        </w:rPr>
        <w:t>communicate</w:t>
      </w:r>
      <w:r>
        <w:rPr>
          <w:lang w:val="en-GB" w:bidi="en-US"/>
        </w:rPr>
        <w:t xml:space="preserve"> to the TA Management Working Group </w:t>
      </w:r>
      <w:r>
        <w:rPr>
          <w:b/>
          <w:bCs/>
          <w:lang w:val="en-GB" w:bidi="en-US"/>
        </w:rPr>
        <w:t>the starting of the activities</w:t>
      </w:r>
      <w:r>
        <w:rPr>
          <w:lang w:val="en-GB" w:bidi="en-US"/>
        </w:rPr>
        <w:t xml:space="preserve">. The access projects must be completed within a maximum of 18 months. They are part of an international research programme for which some joint activities may be organised, with reference to those providing networking and future collaboration opportunities, including remote and in-person meetings/workshops/events and contribution to communication and dissemination. Also, RIs providers can be invited to such gatherings. A </w:t>
      </w:r>
      <w:r>
        <w:rPr>
          <w:b/>
          <w:bCs/>
          <w:lang w:val="en-GB" w:bidi="en-US"/>
        </w:rPr>
        <w:t>final meeting</w:t>
      </w:r>
      <w:r>
        <w:rPr>
          <w:lang w:val="en-GB" w:bidi="en-US"/>
        </w:rPr>
        <w:t>, preferably on-line, with all projects will be organised for assessing the results and discussing how the activity was developed.</w:t>
      </w:r>
    </w:p>
    <w:p w14:paraId="25804C08" w14:textId="6F093F2D" w:rsidR="00E6114B" w:rsidRDefault="6DAF8766" w:rsidP="00C23D7B">
      <w:pPr>
        <w:rPr>
          <w:lang w:val="en-GB" w:bidi="en-US"/>
        </w:rPr>
      </w:pPr>
      <w:r>
        <w:rPr>
          <w:lang w:val="en-GB" w:bidi="en-US"/>
        </w:rPr>
        <w:t xml:space="preserve">Besides this, on behalf of the user team, the PI will be required to submit a </w:t>
      </w:r>
      <w:r>
        <w:rPr>
          <w:b/>
          <w:bCs/>
          <w:lang w:val="en-GB" w:bidi="en-US"/>
        </w:rPr>
        <w:t>digital final access report</w:t>
      </w:r>
      <w:r>
        <w:rPr>
          <w:lang w:val="en-GB" w:bidi="en-US"/>
        </w:rPr>
        <w:t xml:space="preserve"> to the relevant RI provider and the Partnership within two months after the conclusion of the project. A template will be circulated in due time by the TA Mgmt WG, including a few </w:t>
        <w:lastRenderedPageBreak/>
        <w:t>reliable KPIs.. All Partners will have to deliver input for this report. The Partnership will provide a template for this task (after the starting of projects). The access report should be notified to the Partnership.</w:t>
      </w:r>
    </w:p>
    <w:p w14:paraId="3FE35FA2" w14:textId="01D7BBD5" w:rsidR="00FD1DB0" w:rsidRPr="00B814F4" w:rsidRDefault="001B7B4F" w:rsidP="00C23D7B">
      <w:pPr>
        <w:rPr>
          <w:lang w:val="en-GB" w:bidi="en-US"/>
        </w:rPr>
      </w:pPr>
      <w:r>
        <w:rPr>
          <w:lang w:val="en-GB" w:bidi="en-US"/>
        </w:rPr>
        <w:t>The TA Management Working Group will check and validate the report with possible support of experts from the IEP.</w:t>
      </w:r>
    </w:p>
    <w:p w14:paraId="64ADAF79" w14:textId="4D939CFA" w:rsidR="00B31E5B" w:rsidRDefault="63962D72" w:rsidP="00784888">
      <w:pPr>
        <w:pStyle w:val="Heading2"/>
        <w:numPr>
          <w:ilvl w:val="0"/>
          <w:numId w:val="0"/>
        </w:numPr>
        <w:ind w:left="1021"/>
        <w:rPr>
          <w:lang w:bidi="en-US"/>
        </w:rPr>
      </w:pPr>
      <w:bookmarkStart w:id="51" w:name="_Toc427026322"/>
      <w:r>
        <w:rPr>
          <w:lang w:bidi="en-US"/>
        </w:rPr>
        <w:t>6.2 Data Policy</w:t>
      </w:r>
      <w:bookmarkEnd w:id="51"/>
    </w:p>
    <w:p w14:paraId="1E494D92" w14:textId="78CA711F" w:rsidR="00791B46" w:rsidRDefault="67F80371" w:rsidP="00C23D7B">
      <w:pPr>
        <w:rPr>
          <w:lang w:val="en-GB" w:bidi="en-US"/>
        </w:rPr>
      </w:pPr>
      <w:r>
        <w:rPr>
          <w:lang w:val="en-US" w:eastAsia="nl-NL"/>
        </w:rPr>
        <w:t>In compliance with the EU's General Data Protection Regulation (2016/679)</w:t>
      </w:r>
      <w:r>
        <w:rPr>
          <w:rStyle w:val="FootnoteReference"/>
          <w:lang w:val="en-US" w:eastAsia="nl-NL"/>
        </w:rPr>
        <w:footnoteReference w:id="26"/>
      </w:r>
      <w:r>
        <w:rPr>
          <w:lang w:val="en-US" w:eastAsia="nl-NL"/>
        </w:rPr>
        <w:t xml:space="preserve"> (GDPR) and with specific regard to personal data, d</w:t>
      </w:r>
      <w:r>
        <w:rPr>
          <w:lang w:val="en-GB" w:eastAsia="nl-NL"/>
        </w:rPr>
        <w:t>ata protection is regulated as detailed in the relevant document published in the EPSS platform addressing</w:t>
      </w:r>
      <w:r>
        <w:rPr>
          <w:lang w:val="en-US" w:eastAsia="nl-NL"/>
        </w:rPr>
        <w:t xml:space="preserve"> data provided to the Partnership and the purpose of processing of these data for (1) application submission, (2) application evaluation by an independent International Evaluation Committee, (3) application eligibility check, (4) monitoring and evaluation of the call process, (5) general use of the EPSS.</w:t>
      </w:r>
    </w:p>
    <w:p w14:paraId="0E05C5F7" w14:textId="2CE2AC2A" w:rsidR="00F82860" w:rsidRDefault="67F80371" w:rsidP="7E984B8B">
      <w:pPr>
        <w:rPr>
          <w:lang w:val="en-GB" w:bidi="en-US"/>
        </w:rPr>
      </w:pPr>
      <w:r>
        <w:rPr>
          <w:lang w:val="en-GB" w:bidi="en-US"/>
        </w:rPr>
        <w:t xml:space="preserve">In terms of data generated by the projects, specific data policy will be further regulated in the user-provider agreement if needed. </w:t>
      </w:r>
    </w:p>
    <w:p w14:paraId="686C0478" w14:textId="77777777" w:rsidR="00986BBC" w:rsidRPr="00784888" w:rsidRDefault="00986BBC" w:rsidP="7E984B8B">
      <w:pPr>
        <w:rPr>
          <w:lang w:val="en-GB" w:bidi="en-US"/>
        </w:rPr>
      </w:pPr>
    </w:p>
    <w:p w14:paraId="47ACAC4B" w14:textId="29F20EE6" w:rsidR="00F82860" w:rsidRPr="006D6F43" w:rsidRDefault="1782E281" w:rsidP="00784888">
      <w:pPr>
        <w:pStyle w:val="Heading2"/>
        <w:numPr>
          <w:ilvl w:val="0"/>
          <w:numId w:val="0"/>
        </w:numPr>
        <w:ind w:left="1021" w:hanging="1021"/>
        <w:rPr>
          <w:lang w:bidi="en-US"/>
        </w:rPr>
      </w:pPr>
      <w:bookmarkStart w:id="52" w:name="_Toc990043910"/>
      <w:r>
        <w:rPr>
          <w:lang w:bidi="en-US"/>
        </w:rPr>
        <w:lastRenderedPageBreak/>
        <w:t>6.3 Acknowledgments and Dissemination requirements</w:t>
      </w:r>
      <w:bookmarkEnd w:id="52"/>
    </w:p>
    <w:p w14:paraId="44FBFA3C" w14:textId="72B7C247" w:rsidR="009C7F26" w:rsidRPr="00B814F4" w:rsidRDefault="009C7F26" w:rsidP="006E3510">
      <w:pPr>
        <w:rPr>
          <w:lang w:val="en-GB" w:bidi="en-US"/>
        </w:rPr>
      </w:pPr>
      <w:r>
        <w:rPr>
          <w:lang w:val="en-GB" w:bidi="en-US"/>
        </w:rPr>
        <w:t xml:space="preserve">Dissemination of project outputs is the responsibility of the Partners. Measures for dissemination of the results must be described in the proposal and are considered in the evaluation procedure. This can be organised in the form of various communication routes such as (contribution to) scientific papers, posters, course or training material, web-based tools, stakeholders’ engagement, workshops, or direct intervention towards end users, including citizens. </w:t>
      </w:r>
    </w:p>
    <w:p w14:paraId="3254A566" w14:textId="262DCD1F" w:rsidR="005F7A2C" w:rsidRPr="00F13128" w:rsidRDefault="011D0824" w:rsidP="1646D9E4">
      <w:pPr>
        <w:rPr>
          <w:rFonts w:eastAsia="Futura Bk BT Book" w:cs="Futura Bk BT Book"/>
          <w:szCs w:val="23"/>
          <w:lang w:val="en-US"/>
        </w:rPr>
      </w:pPr>
      <w:r>
        <w:rPr>
          <w:lang w:val="en-GB" w:bidi="en-US"/>
        </w:rPr>
        <w:t xml:space="preserve">Further, the Partners must acknowledge the support of the Partnership under Horizon Europe in any document that is published (in written, oral, or electronic form) within the research project, mention the RI and the organisation that has provided access to the RI. </w:t>
      </w:r>
      <w:r>
        <w:rPr>
          <w:rFonts w:eastAsia="Futura Bk BT Book" w:cs="Futura Bk BT Book"/>
          <w:lang w:val="en-US"/>
        </w:rPr>
        <w:t>In accordance with good scientific practice, users are encouraged to offer co-authorship to those working at the RI having made genuine scientific contributions to their work</w:t>
      </w:r>
      <w:r>
        <w:rPr>
          <w:rStyle w:val="FootnoteReference"/>
          <w:rFonts w:eastAsia="Futura Bk BT Book" w:cs="Futura Bk BT Book"/>
          <w:lang w:val="en-US"/>
        </w:rPr>
        <w:footnoteReference w:id="27"/>
      </w:r>
      <w:r>
        <w:rPr>
          <w:rFonts w:eastAsia="Futura Bk BT Book" w:cs="Futura Bk BT Book"/>
          <w:lang w:val="en-US"/>
        </w:rPr>
        <w:t>.</w:t>
      </w:r>
    </w:p>
    <w:p w14:paraId="43448B9C" w14:textId="3EB3B9E0" w:rsidR="001E212F" w:rsidRDefault="6A2A0175" w:rsidP="001E212F">
      <w:pPr>
        <w:rPr>
          <w:lang w:val="en-GB" w:bidi="en-US"/>
        </w:rPr>
      </w:pPr>
      <w:r>
        <w:rPr>
          <w:lang w:val="en-GB" w:bidi="en-US"/>
        </w:rPr>
        <w:t xml:space="preserve">RIs providers and users must ensure that all outcomes (publications, etc.) of TA to RIs projects include a proper acknowledgement of the Partnership. All the publications resulting </w:t>
        <w:lastRenderedPageBreak/>
        <w:t>from the TA projects must be published in adherence to the EC Open Science Policy</w:t>
      </w:r>
      <w:r>
        <w:rPr>
          <w:rStyle w:val="FootnoteReference"/>
          <w:lang w:val="en-GB" w:bidi="en-US"/>
        </w:rPr>
        <w:footnoteReference w:id="28"/>
      </w:r>
      <w:r>
        <w:rPr>
          <w:lang w:val="en-GB" w:bidi="en-US"/>
        </w:rPr>
        <w:t xml:space="preserve">  but for private companies and SMEs.</w:t>
      </w:r>
    </w:p>
    <w:p w14:paraId="3A9B1954" w14:textId="0C707246" w:rsidR="005F7A2C" w:rsidRPr="00B814F4" w:rsidRDefault="005F7A2C" w:rsidP="6A2CA0CF">
      <w:pPr>
        <w:rPr>
          <w:w w:val="95"/>
          <w:lang w:val="en-GB" w:bidi="en-US"/>
        </w:rPr>
      </w:pPr>
    </w:p>
    <w:p w14:paraId="5AD3B8D1" w14:textId="77777777" w:rsidR="00202BC5" w:rsidRPr="00B814F4" w:rsidRDefault="00202BC5" w:rsidP="001A037B">
      <w:pPr>
        <w:rPr>
          <w:w w:val="95"/>
          <w:lang w:val="en-GB" w:bidi="en-US"/>
        </w:rPr>
      </w:pPr>
    </w:p>
    <w:p w14:paraId="0EAF4CA9" w14:textId="77777777" w:rsidR="00731629" w:rsidRPr="00B814F4" w:rsidRDefault="00731629" w:rsidP="001A037B">
      <w:pPr>
        <w:rPr>
          <w:w w:val="95"/>
          <w:lang w:val="en-GB" w:bidi="en-US"/>
        </w:rPr>
        <w:sectPr w:rsidR="00731629" w:rsidRPr="00B814F4" w:rsidSect="00345DDD">
          <w:pgSz w:w="11906" w:h="16838" w:code="9"/>
          <w:pgMar w:top="1440" w:right="1440" w:bottom="1440" w:left="1440" w:header="709" w:footer="709" w:gutter="0"/>
          <w:cols w:space="708"/>
          <w:titlePg/>
          <w:docGrid w:linePitch="360"/>
        </w:sectPr>
      </w:pPr>
    </w:p>
    <w:p w14:paraId="1D5A206C" w14:textId="77777777" w:rsidR="001E2723" w:rsidRDefault="001E2723">
      <w:pPr>
        <w:spacing w:after="200" w:line="276" w:lineRule="auto"/>
        <w:jc w:val="left"/>
        <w:rPr>
          <w:rFonts w:eastAsiaTheme="majorEastAsia" w:cs="Times New Roman (Koppen CS)"/>
          <w:b/>
          <w:bCs/>
          <w:caps/>
          <w:color w:val="54BAA8"/>
          <w:w w:val="95"/>
          <w:sz w:val="44"/>
          <w:szCs w:val="28"/>
          <w:lang w:val="en-GB" w:bidi="en-US"/>
        </w:rPr>
      </w:pPr>
      <w:r>
        <w:rPr>
          <w:lang w:val="en-GB"/>
        </w:rPr>
        <w:lastRenderedPageBreak/>
        <w:br w:type="page"/>
      </w:r>
    </w:p>
    <w:p w14:paraId="6E59C8B8" w14:textId="51B02234" w:rsidR="00731629" w:rsidRDefault="084D3EEE" w:rsidP="00231A9A">
      <w:pPr>
        <w:pStyle w:val="Heading1"/>
        <w:numPr>
          <w:ilvl w:val="0"/>
          <w:numId w:val="0"/>
        </w:numPr>
        <w:ind w:left="720" w:hanging="360"/>
      </w:pPr>
      <w:bookmarkStart w:id="53" w:name="_Toc122190135"/>
      <w:r>
        <w:lastRenderedPageBreak/>
        <w:t>ANNEX A – RESEARCH INFRASTRUCTURES’ PROVIDERS Contact Points</w:t>
      </w:r>
      <w:bookmarkEnd w:id="53"/>
    </w:p>
    <w:p w14:paraId="31A67EFC" w14:textId="77777777" w:rsidR="0084677F" w:rsidRDefault="0084677F">
      <w:pPr>
        <w:spacing w:after="200" w:line="276" w:lineRule="auto"/>
        <w:jc w:val="left"/>
        <w:rPr>
          <w:rFonts w:eastAsiaTheme="majorEastAsia" w:cs="Times New Roman (Koppen CS)"/>
          <w:b/>
          <w:bCs/>
          <w:caps/>
          <w:color w:val="54BAA8"/>
          <w:w w:val="95"/>
          <w:sz w:val="44"/>
          <w:szCs w:val="28"/>
          <w:lang w:val="en-GB" w:bidi="en-US"/>
        </w:rPr>
      </w:pPr>
      <w:r>
        <w:rPr>
          <w:lang w:val="en-GB"/>
        </w:rPr>
        <w:br w:type="page"/>
      </w:r>
    </w:p>
    <w:p w14:paraId="2DE7232C" w14:textId="2B9D2FD7" w:rsidR="000454E2" w:rsidRPr="00B814F4" w:rsidRDefault="38FDF6C3" w:rsidP="00231A9A">
      <w:pPr>
        <w:pStyle w:val="Heading1"/>
        <w:numPr>
          <w:ilvl w:val="0"/>
          <w:numId w:val="0"/>
        </w:numPr>
        <w:ind w:left="720" w:hanging="360"/>
      </w:pPr>
      <w:bookmarkStart w:id="54" w:name="_Toc1373298239"/>
      <w:r>
        <w:lastRenderedPageBreak/>
        <w:t>ANNEX B – Evaluation procedure and criteria</w:t>
      </w:r>
      <w:bookmarkEnd w:id="54"/>
    </w:p>
    <w:p w14:paraId="6855ED10" w14:textId="77777777" w:rsidR="00484F2A" w:rsidRDefault="00484F2A">
      <w:pPr>
        <w:spacing w:after="200" w:line="276" w:lineRule="auto"/>
        <w:jc w:val="left"/>
        <w:rPr>
          <w:rFonts w:eastAsiaTheme="majorEastAsia" w:cs="Times New Roman (Koppen CS)"/>
          <w:b/>
          <w:bCs/>
          <w:caps/>
          <w:color w:val="54BAA8"/>
          <w:w w:val="95"/>
          <w:sz w:val="44"/>
          <w:szCs w:val="28"/>
          <w:lang w:val="en-GB" w:bidi="en-US"/>
        </w:rPr>
      </w:pPr>
      <w:r>
        <w:rPr>
          <w:lang w:val="en-GB"/>
        </w:rPr>
        <w:br w:type="page"/>
      </w:r>
    </w:p>
    <w:p w14:paraId="2625965D" w14:textId="3CA10E86" w:rsidR="00D12BBF" w:rsidRDefault="238C0F25" w:rsidP="00231A9A">
      <w:pPr>
        <w:pStyle w:val="Heading1"/>
        <w:numPr>
          <w:ilvl w:val="0"/>
          <w:numId w:val="0"/>
        </w:numPr>
        <w:ind w:left="720" w:hanging="360"/>
      </w:pPr>
      <w:bookmarkStart w:id="55" w:name="_Toc170213918"/>
      <w:r>
        <w:lastRenderedPageBreak/>
        <w:t>ANNEX C – GUIDELINES FOR APPLICANTS AND PROPOSAL FORM</w:t>
      </w:r>
      <w:bookmarkEnd w:id="55"/>
    </w:p>
    <w:p w14:paraId="61087051" w14:textId="469FB4B6" w:rsidR="00367E01" w:rsidRDefault="00D12BBF">
      <w:pPr>
        <w:spacing w:after="200" w:line="276" w:lineRule="auto"/>
        <w:jc w:val="left"/>
        <w:rPr>
          <w:rFonts w:eastAsiaTheme="majorEastAsia" w:cs="Times New Roman (Koppen CS)"/>
          <w:b/>
          <w:bCs/>
          <w:caps/>
          <w:color w:val="54BAA8"/>
          <w:w w:val="95"/>
          <w:sz w:val="44"/>
          <w:szCs w:val="28"/>
          <w:lang w:val="en-GB" w:bidi="en-US"/>
        </w:rPr>
      </w:pPr>
      <w:r>
        <w:rPr>
          <w:lang w:val="en-GB"/>
        </w:rPr>
        <w:br w:type="page"/>
      </w:r>
    </w:p>
    <w:p w14:paraId="1BC9CACA" w14:textId="4483752F" w:rsidR="00367E01" w:rsidRDefault="2D8F1C2B" w:rsidP="00231A9A">
      <w:pPr>
        <w:pStyle w:val="Heading1"/>
        <w:numPr>
          <w:ilvl w:val="0"/>
          <w:numId w:val="0"/>
        </w:numPr>
        <w:ind w:left="720" w:hanging="360"/>
      </w:pPr>
      <w:bookmarkStart w:id="56" w:name="_Toc315977493"/>
      <w:r>
        <w:lastRenderedPageBreak/>
        <w:t>ANNEX D – USER-PROVIDER STANDARD AGREEMENT TEMPLATE</w:t>
      </w:r>
      <w:bookmarkEnd w:id="56"/>
    </w:p>
    <w:p w14:paraId="4A8EF131" w14:textId="77777777" w:rsidR="00213B19" w:rsidRDefault="00213B19" w:rsidP="00213B19">
      <w:pPr>
        <w:rPr>
          <w:lang w:val="en-GB" w:bidi="en-US"/>
        </w:rPr>
      </w:pPr>
    </w:p>
    <w:p w14:paraId="55226622" w14:textId="77777777" w:rsidR="00213B19" w:rsidRPr="00213B19" w:rsidRDefault="00213B19" w:rsidP="00213B19">
      <w:pPr>
        <w:rPr>
          <w:lang w:val="en-GB" w:bidi="en-US"/>
        </w:rPr>
      </w:pPr>
    </w:p>
    <w:p w14:paraId="53AF4310" w14:textId="4CA5CD9A" w:rsidR="00E76DA5" w:rsidRPr="00E76DA5" w:rsidRDefault="00E76DA5" w:rsidP="00E76DA5">
      <w:pPr>
        <w:rPr>
          <w:lang w:val="en-GB" w:bidi="en-US"/>
        </w:rPr>
      </w:pPr>
    </w:p>
    <w:sectPr w:rsidR="00E76DA5" w:rsidRPr="00E76DA5" w:rsidSect="00345DDD">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53170" w14:textId="77777777" w:rsidR="00C3412A" w:rsidRDefault="00C3412A" w:rsidP="005964D3">
      <w:r>
        <w:separator/>
      </w:r>
    </w:p>
    <w:p w14:paraId="7FA686C0" w14:textId="77777777" w:rsidR="00C3412A" w:rsidRDefault="00C3412A" w:rsidP="00573E49"/>
  </w:endnote>
  <w:endnote w:type="continuationSeparator" w:id="0">
    <w:p w14:paraId="51D8E2EC" w14:textId="77777777" w:rsidR="00C3412A" w:rsidRDefault="00C3412A" w:rsidP="005964D3">
      <w:r>
        <w:continuationSeparator/>
      </w:r>
    </w:p>
    <w:p w14:paraId="088649DC" w14:textId="77777777" w:rsidR="00C3412A" w:rsidRDefault="00C3412A" w:rsidP="00573E49"/>
  </w:endnote>
  <w:endnote w:type="continuationNotice" w:id="1">
    <w:p w14:paraId="0EDC858F" w14:textId="77777777" w:rsidR="00C3412A" w:rsidRDefault="00C3412A" w:rsidP="005964D3"/>
    <w:p w14:paraId="3CFC6696" w14:textId="77777777" w:rsidR="00C3412A" w:rsidRDefault="00C3412A" w:rsidP="00573E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Bk BT Book">
    <w:altName w:val="Yu Gothic Light"/>
    <w:charset w:val="00"/>
    <w:family w:val="swiss"/>
    <w:pitch w:val="variable"/>
    <w:sig w:usb0="800000AF" w:usb1="1000204A" w:usb2="00000000" w:usb3="00000000" w:csb0="0000001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Koppen CS)">
    <w:altName w:val="Times New Roman"/>
    <w:charset w:val="00"/>
    <w:family w:val="roman"/>
    <w:pitch w:val="default"/>
  </w:font>
  <w:font w:name="Arial (Hoofdtekst CS)">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Lucida Grande">
    <w:altName w:val="Segoe UI"/>
    <w:charset w:val="00"/>
    <w:family w:val="swiss"/>
    <w:pitch w:val="variable"/>
    <w:sig w:usb0="E1000AEF" w:usb1="5000A1FF" w:usb2="00000000" w:usb3="00000000" w:csb0="000001BF" w:csb1="00000000"/>
  </w:font>
  <w:font w:name="MinionPro-Regular">
    <w:charset w:val="4D"/>
    <w:family w:val="auto"/>
    <w:pitch w:val="default"/>
    <w:sig w:usb0="00000003" w:usb1="00000000" w:usb2="00000000" w:usb3="00000000" w:csb0="00000001" w:csb1="00000000"/>
  </w:font>
  <w:font w:name="Museo 500">
    <w:altName w:val="Museo 500"/>
    <w:panose1 w:val="00000000000000000000"/>
    <w:charset w:val="4D"/>
    <w:family w:val="auto"/>
    <w:notTrueType/>
    <w:pitch w:val="variable"/>
    <w:sig w:usb0="A00000AF" w:usb1="4000004A" w:usb2="00000000" w:usb3="00000000" w:csb0="00000093" w:csb1="00000000"/>
  </w:font>
  <w:font w:name="Museo 700">
    <w:altName w:val="Museo 700"/>
    <w:charset w:val="4D"/>
    <w:family w:val="auto"/>
    <w:pitch w:val="variable"/>
    <w:sig w:usb0="A00000AF" w:usb1="40000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Poppins">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F23E0" w14:textId="77777777" w:rsidR="004448BD" w:rsidRPr="00A94895" w:rsidRDefault="004448BD" w:rsidP="00CF1A7A">
    <w:pPr>
      <w:pStyle w:val="Footer"/>
    </w:pPr>
    <w:r>
      <w:rPr>
        <w:noProof/>
      </w:rPr>
      <w:drawing>
        <wp:anchor distT="0" distB="0" distL="114300" distR="114300" simplePos="0" relativeHeight="251658240" behindDoc="1" locked="0" layoutInCell="1" allowOverlap="1" wp14:anchorId="212CD79A" wp14:editId="5057FBBF">
          <wp:simplePos x="0" y="0"/>
          <wp:positionH relativeFrom="column">
            <wp:posOffset>1447800</wp:posOffset>
          </wp:positionH>
          <wp:positionV relativeFrom="paragraph">
            <wp:posOffset>-2048510</wp:posOffset>
          </wp:positionV>
          <wp:extent cx="5689598" cy="5689598"/>
          <wp:effectExtent l="0" t="0" r="0" b="0"/>
          <wp:wrapNone/>
          <wp:docPr id="663905335" name="Imagem 66390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flipV="1">
                    <a:off x="0" y="0"/>
                    <a:ext cx="5689598" cy="5689598"/>
                  </a:xfrm>
                  <a:prstGeom prst="rect">
                    <a:avLst/>
                  </a:prstGeom>
                </pic:spPr>
              </pic:pic>
            </a:graphicData>
          </a:graphic>
          <wp14:sizeRelH relativeFrom="page">
            <wp14:pctWidth>0</wp14:pctWidth>
          </wp14:sizeRelH>
          <wp14:sizeRelV relativeFrom="page">
            <wp14:pctHeight>0</wp14:pctHeight>
          </wp14:sizeRelV>
        </wp:anchor>
      </w:drawing>
    </w:r>
    <w:r>
      <w:tab/>
    </w:r>
    <w:r w:rsidRPr="00784888">
      <w:fldChar w:fldCharType="begin"/>
    </w:r>
    <w:r w:rsidRPr="00784888">
      <w:instrText>PAGE   \* MERGEFORMAT</w:instrText>
    </w:r>
    <w:r w:rsidRPr="00784888">
      <w:fldChar w:fldCharType="separate"/>
    </w:r>
    <w:r w:rsidRPr="00784888">
      <w:rPr>
        <w:noProof/>
      </w:rPr>
      <w:t>3</w:t>
    </w:r>
    <w:r w:rsidRPr="007848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C6DF4" w14:textId="2CF651C8" w:rsidR="004448BD" w:rsidRDefault="004448BD" w:rsidP="00E11106">
    <w:pPr>
      <w:pStyle w:val="Footer"/>
      <w:jc w:val="center"/>
    </w:pPr>
    <w:r w:rsidRPr="002A075C">
      <w:rPr>
        <w:shd w:val="clear" w:color="auto" w:fill="E6E6E6"/>
      </w:rPr>
      <w:fldChar w:fldCharType="begin"/>
    </w:r>
    <w:r w:rsidRPr="002A075C">
      <w:instrText>PAGE   \* MERGEFORMAT</w:instrText>
    </w:r>
    <w:r w:rsidRPr="002A075C">
      <w:rPr>
        <w:shd w:val="clear" w:color="auto" w:fill="E6E6E6"/>
      </w:rPr>
      <w:fldChar w:fldCharType="separate"/>
    </w:r>
    <w:r>
      <w:rPr>
        <w:shd w:val="clear" w:color="auto" w:fill="E6E6E6"/>
      </w:rPr>
      <w:t>5</w:t>
    </w:r>
    <w:r>
      <w:rPr>
        <w:shd w:val="clear" w:color="auto" w:fill="E6E6E6"/>
      </w:rPr>
      <w:t>6</w:t>
    </w:r>
    <w:r w:rsidRPr="002A075C">
      <w:rPr>
        <w:shd w:val="clear" w:color="auto" w:fill="E6E6E6"/>
      </w:rPr>
      <w:fldChar w:fldCharType="end"/>
    </w:r>
  </w:p>
  <w:p w14:paraId="01C31398" w14:textId="77777777" w:rsidR="004448BD" w:rsidRDefault="004448BD" w:rsidP="00C23D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3E61D" w14:textId="77777777" w:rsidR="00C3412A" w:rsidRDefault="00C3412A" w:rsidP="00006DEF">
      <w:r>
        <w:separator/>
      </w:r>
    </w:p>
    <w:p w14:paraId="062FADF2" w14:textId="77777777" w:rsidR="00C3412A" w:rsidRDefault="00C3412A" w:rsidP="00006DEF"/>
  </w:footnote>
  <w:footnote w:type="continuationSeparator" w:id="0">
    <w:p w14:paraId="624FB725" w14:textId="77777777" w:rsidR="00C3412A" w:rsidRDefault="00C3412A" w:rsidP="005964D3">
      <w:r>
        <w:continuationSeparator/>
      </w:r>
    </w:p>
    <w:p w14:paraId="2731EBAC" w14:textId="77777777" w:rsidR="00C3412A" w:rsidRDefault="00C3412A" w:rsidP="00573E49"/>
  </w:footnote>
  <w:footnote w:type="continuationNotice" w:id="1">
    <w:p w14:paraId="2619ACCA" w14:textId="77777777" w:rsidR="00C3412A" w:rsidRDefault="00C3412A" w:rsidP="00006DEF"/>
    <w:p w14:paraId="42067BD4" w14:textId="77777777" w:rsidR="00C3412A" w:rsidRDefault="00C3412A" w:rsidP="00006DEF"/>
  </w:footnote>
  <w:footnote w:id="2">
    <w:p w14:paraId="7BF74D9F" w14:textId="1C9255B9" w:rsidR="00784888" w:rsidRPr="00784888" w:rsidRDefault="00784888">
      <w:pPr>
        <w:pStyle w:val="FootnoteText"/>
        <w:rPr>
          <w:lang w:val="en-GB"/>
        </w:rPr>
      </w:pPr>
      <w:r>
        <w:rPr>
          <w:rStyle w:val="FootnoteReference"/>
        </w:rPr>
        <w:footnoteRef/>
      </w:r>
      <w:r w:rsidRPr="00784888">
        <w:rPr>
          <w:lang w:val="en-GB"/>
        </w:rPr>
        <w:t xml:space="preserve"> </w:t>
      </w:r>
      <w:r w:rsidRPr="00784888">
        <w:rPr>
          <w:i/>
          <w:iCs/>
          <w:lang w:val="en-GB"/>
        </w:rPr>
        <w:t>Given the long-term nature of the Rolling Call, the list of Research Infrastructures (RIs) made available by the Partnership may be subject to updates and modifications over time. Applicants are therefore invited to always consult the most recent version of the RI Catalogue before preparing or submitting a proposal.</w:t>
      </w:r>
    </w:p>
  </w:footnote>
  <w:footnote w:id="3">
    <w:p w14:paraId="1601F89E" w14:textId="5312A288" w:rsidR="476BD43D" w:rsidRPr="00784888" w:rsidRDefault="476BD43D" w:rsidP="00784888">
      <w:pPr>
        <w:pStyle w:val="FootnoteText"/>
        <w:rPr>
          <w:rFonts w:eastAsia="Yu Mincho" w:cs="Arial"/>
          <w:lang w:val="en-GB"/>
        </w:rPr>
      </w:pPr>
      <w:r w:rsidRPr="476BD43D">
        <w:rPr>
          <w:rStyle w:val="FootnoteReference"/>
        </w:rPr>
        <w:footnoteRef/>
      </w:r>
      <w:r w:rsidRPr="00784888">
        <w:rPr>
          <w:lang w:val="en-GB"/>
        </w:rPr>
        <w:t xml:space="preserve"> </w:t>
      </w:r>
      <w:hyperlink r:id="rId1">
        <w:r w:rsidRPr="00784888">
          <w:rPr>
            <w:rStyle w:val="Hyperlink"/>
            <w:rFonts w:eastAsia="Yu Mincho" w:cs="Arial"/>
            <w:color w:val="404040" w:themeColor="text1" w:themeTint="BF"/>
            <w:lang w:val="en-GB"/>
          </w:rPr>
          <w:t>Biodiversity strategy for 2030 - Environment - European Commission</w:t>
        </w:r>
      </w:hyperlink>
    </w:p>
  </w:footnote>
  <w:footnote w:id="4">
    <w:p w14:paraId="37452708" w14:textId="592F06E2" w:rsidR="476BD43D" w:rsidRPr="00784888" w:rsidRDefault="476BD43D" w:rsidP="476BD43D">
      <w:pPr>
        <w:pStyle w:val="FootnoteText"/>
        <w:rPr>
          <w:rFonts w:eastAsia="Yu Mincho" w:cs="Arial"/>
          <w:lang w:val="en-GB"/>
        </w:rPr>
      </w:pPr>
      <w:r w:rsidRPr="476BD43D">
        <w:rPr>
          <w:rStyle w:val="FootnoteReference"/>
        </w:rPr>
        <w:footnoteRef/>
      </w:r>
      <w:r w:rsidRPr="00784888">
        <w:rPr>
          <w:lang w:val="en-GB"/>
        </w:rPr>
        <w:t xml:space="preserve"> </w:t>
      </w:r>
      <w:hyperlink r:id="rId2">
        <w:r w:rsidRPr="00784888">
          <w:rPr>
            <w:rStyle w:val="Hyperlink"/>
            <w:rFonts w:eastAsia="Yu Mincho" w:cs="Arial"/>
            <w:color w:val="404040" w:themeColor="text1" w:themeTint="BF"/>
            <w:lang w:val="en-GB"/>
          </w:rPr>
          <w:t>Farm to Fork Strategy - Food Safety - European Commission</w:t>
        </w:r>
      </w:hyperlink>
    </w:p>
  </w:footnote>
  <w:footnote w:id="5">
    <w:p w14:paraId="2A0E78A4" w14:textId="639E823F" w:rsidR="476BD43D" w:rsidRPr="00784888" w:rsidRDefault="476BD43D" w:rsidP="00784888">
      <w:pPr>
        <w:pStyle w:val="FootnoteText"/>
        <w:rPr>
          <w:lang w:val="fr-FR"/>
        </w:rPr>
      </w:pPr>
      <w:r w:rsidRPr="476BD43D">
        <w:rPr>
          <w:rStyle w:val="FootnoteReference"/>
        </w:rPr>
        <w:footnoteRef/>
      </w:r>
      <w:r w:rsidRPr="00784888">
        <w:rPr>
          <w:lang w:val="fr-FR"/>
        </w:rPr>
        <w:t xml:space="preserve"> </w:t>
      </w:r>
      <w:hyperlink r:id="rId3">
        <w:proofErr w:type="spellStart"/>
        <w:r w:rsidRPr="00784888">
          <w:rPr>
            <w:rStyle w:val="Hyperlink"/>
            <w:lang w:val="fr-FR"/>
          </w:rPr>
          <w:t>Zero</w:t>
        </w:r>
        <w:proofErr w:type="spellEnd"/>
        <w:r w:rsidRPr="00784888">
          <w:rPr>
            <w:rStyle w:val="Hyperlink"/>
            <w:lang w:val="fr-FR"/>
          </w:rPr>
          <w:t xml:space="preserve"> Pollution Action Plan - </w:t>
        </w:r>
        <w:proofErr w:type="spellStart"/>
        <w:r w:rsidRPr="00784888">
          <w:rPr>
            <w:rStyle w:val="Hyperlink"/>
            <w:lang w:val="fr-FR"/>
          </w:rPr>
          <w:t>Environment</w:t>
        </w:r>
        <w:proofErr w:type="spellEnd"/>
        <w:r w:rsidRPr="00784888">
          <w:rPr>
            <w:rStyle w:val="Hyperlink"/>
            <w:lang w:val="fr-FR"/>
          </w:rPr>
          <w:t xml:space="preserve"> - </w:t>
        </w:r>
        <w:proofErr w:type="spellStart"/>
        <w:r w:rsidRPr="00784888">
          <w:rPr>
            <w:rStyle w:val="Hyperlink"/>
            <w:lang w:val="fr-FR"/>
          </w:rPr>
          <w:t>European</w:t>
        </w:r>
        <w:proofErr w:type="spellEnd"/>
        <w:r w:rsidRPr="00784888">
          <w:rPr>
            <w:rStyle w:val="Hyperlink"/>
            <w:lang w:val="fr-FR"/>
          </w:rPr>
          <w:t xml:space="preserve"> Commission</w:t>
        </w:r>
      </w:hyperlink>
    </w:p>
  </w:footnote>
  <w:footnote w:id="6">
    <w:p w14:paraId="6AF89298" w14:textId="1C6285E2" w:rsidR="476BD43D" w:rsidRPr="00784888" w:rsidRDefault="476BD43D" w:rsidP="00784888">
      <w:pPr>
        <w:pStyle w:val="FootnoteText"/>
        <w:rPr>
          <w:lang w:val="en-GB"/>
        </w:rPr>
      </w:pPr>
      <w:r w:rsidRPr="476BD43D">
        <w:rPr>
          <w:rStyle w:val="FootnoteReference"/>
        </w:rPr>
        <w:footnoteRef/>
      </w:r>
      <w:r w:rsidRPr="00784888">
        <w:rPr>
          <w:lang w:val="en-GB"/>
        </w:rPr>
        <w:t xml:space="preserve"> </w:t>
      </w:r>
      <w:hyperlink r:id="rId4">
        <w:r w:rsidRPr="00784888">
          <w:rPr>
            <w:rStyle w:val="Hyperlink"/>
            <w:lang w:val="en-GB"/>
          </w:rPr>
          <w:t>Restore our Ocean and Waters - Research and innovation</w:t>
        </w:r>
      </w:hyperlink>
    </w:p>
  </w:footnote>
  <w:footnote w:id="7">
    <w:p w14:paraId="70FF1BA5" w14:textId="68898CAA" w:rsidR="476BD43D" w:rsidRPr="00784888" w:rsidRDefault="476BD43D" w:rsidP="00784888">
      <w:pPr>
        <w:pStyle w:val="FootnoteText"/>
        <w:rPr>
          <w:lang w:val="fr-FR"/>
        </w:rPr>
      </w:pPr>
      <w:r w:rsidRPr="476BD43D">
        <w:rPr>
          <w:rStyle w:val="FootnoteReference"/>
        </w:rPr>
        <w:footnoteRef/>
      </w:r>
      <w:r w:rsidRPr="00784888">
        <w:rPr>
          <w:lang w:val="fr-FR"/>
        </w:rPr>
        <w:t xml:space="preserve"> </w:t>
      </w:r>
      <w:hyperlink r:id="rId5">
        <w:r w:rsidRPr="00784888">
          <w:rPr>
            <w:rStyle w:val="Hyperlink"/>
            <w:lang w:val="fr-FR"/>
          </w:rPr>
          <w:t>EUR-Lex - 52020DC0098 - EN - EUR-Lex</w:t>
        </w:r>
      </w:hyperlink>
    </w:p>
  </w:footnote>
  <w:footnote w:id="8">
    <w:p w14:paraId="0FDF3BD7" w14:textId="1E3E7154" w:rsidR="476BD43D" w:rsidRPr="00784888" w:rsidRDefault="476BD43D" w:rsidP="00784888">
      <w:pPr>
        <w:pStyle w:val="FootnoteText"/>
        <w:rPr>
          <w:rFonts w:ascii="Times New Roman" w:eastAsia="Times New Roman" w:hAnsi="Times New Roman" w:cs="Times New Roman"/>
          <w:b/>
          <w:bCs/>
          <w:color w:val="000000" w:themeColor="text1"/>
          <w:sz w:val="24"/>
          <w:szCs w:val="24"/>
          <w:lang w:val="en-GB"/>
        </w:rPr>
      </w:pPr>
      <w:r w:rsidRPr="476BD43D">
        <w:rPr>
          <w:rStyle w:val="FootnoteReference"/>
        </w:rPr>
        <w:footnoteRef/>
      </w:r>
      <w:r w:rsidRPr="00784888">
        <w:rPr>
          <w:lang w:val="en-GB"/>
        </w:rPr>
        <w:t xml:space="preserve"> </w:t>
      </w:r>
      <w:hyperlink r:id="rId6">
        <w:r w:rsidRPr="00784888">
          <w:rPr>
            <w:rStyle w:val="Hyperlink"/>
            <w:lang w:val="en-GB"/>
          </w:rPr>
          <w:t>COMMUNICATION FROM THE COMMISSION TO THE EUROPEAN PARLIAMENT, THE COUNCIL, THE EUROPEAN ECONOMIC AND SOCIAL COMMITTEE AND THE COMMITTEE OF THE REGIONS</w:t>
        </w:r>
      </w:hyperlink>
    </w:p>
  </w:footnote>
  <w:footnote w:id="9">
    <w:p w14:paraId="021E3007" w14:textId="440AB116" w:rsidR="476BD43D" w:rsidRPr="00784888" w:rsidRDefault="476BD43D" w:rsidP="00784888">
      <w:pPr>
        <w:pStyle w:val="FootnoteText"/>
        <w:rPr>
          <w:rFonts w:eastAsia="Yu Mincho" w:cs="Arial"/>
          <w:lang w:val="fr-FR"/>
        </w:rPr>
      </w:pPr>
      <w:r w:rsidRPr="476BD43D">
        <w:rPr>
          <w:rStyle w:val="FootnoteReference"/>
        </w:rPr>
        <w:footnoteRef/>
      </w:r>
      <w:r w:rsidRPr="00784888">
        <w:rPr>
          <w:lang w:val="fr-FR"/>
        </w:rPr>
        <w:t xml:space="preserve"> </w:t>
      </w:r>
      <w:hyperlink r:id="rId7">
        <w:r w:rsidRPr="00784888">
          <w:rPr>
            <w:rStyle w:val="Hyperlink"/>
            <w:rFonts w:eastAsia="Yu Mincho" w:cs="Arial"/>
            <w:color w:val="404040" w:themeColor="text1" w:themeTint="BF"/>
            <w:lang w:val="fr-FR"/>
          </w:rPr>
          <w:t>EUR-Lex - 52025DC0281 - EN - EUR-Lex</w:t>
        </w:r>
      </w:hyperlink>
      <w:r w:rsidR="00182D36" w:rsidRPr="00784888">
        <w:rPr>
          <w:lang w:val="fr-FR"/>
        </w:rPr>
        <w:t>, https://eur-lex.europa.eu/legal-content/EN/ALL/?uri=comnat:COM_2025_0281_FIN</w:t>
      </w:r>
    </w:p>
  </w:footnote>
  <w:footnote w:id="10">
    <w:p w14:paraId="44EA3B8A" w14:textId="57272B4E" w:rsidR="00693588" w:rsidRPr="00693588" w:rsidRDefault="00693588">
      <w:pPr>
        <w:pStyle w:val="FootnoteText"/>
        <w:rPr>
          <w:lang w:val="en-GB"/>
        </w:rPr>
      </w:pPr>
      <w:r>
        <w:rPr>
          <w:rStyle w:val="FootnoteReference"/>
        </w:rPr>
        <w:footnoteRef/>
      </w:r>
      <w:r w:rsidRPr="00693588">
        <w:rPr>
          <w:lang w:val="en-GB"/>
        </w:rPr>
        <w:t xml:space="preserve"> </w:t>
      </w:r>
      <w:hyperlink r:id="rId8" w:history="1">
        <w:r w:rsidRPr="00693588">
          <w:rPr>
            <w:rStyle w:val="Hyperlink"/>
            <w:lang w:val="en-GB"/>
          </w:rPr>
          <w:t>The European Strategy on Research and Technology Infrastructures - Research and innovation</w:t>
        </w:r>
      </w:hyperlink>
    </w:p>
  </w:footnote>
  <w:footnote w:id="11">
    <w:p w14:paraId="3D6B1C8C" w14:textId="02812975" w:rsidR="476BD43D" w:rsidRPr="00986BBC" w:rsidRDefault="476BD43D" w:rsidP="476BD43D">
      <w:pPr>
        <w:pStyle w:val="FootnoteText"/>
        <w:rPr>
          <w:rFonts w:eastAsia="Yu Mincho" w:cs="Arial"/>
          <w:lang w:val="en-GB"/>
        </w:rPr>
      </w:pPr>
      <w:r w:rsidRPr="476BD43D">
        <w:rPr>
          <w:rStyle w:val="FootnoteReference"/>
        </w:rPr>
        <w:footnoteRef/>
      </w:r>
      <w:r w:rsidRPr="00986BBC">
        <w:rPr>
          <w:lang w:val="en-GB"/>
        </w:rPr>
        <w:t xml:space="preserve"> </w:t>
      </w:r>
      <w:r w:rsidRPr="00986BBC">
        <w:rPr>
          <w:rFonts w:eastAsia="Yu Mincho" w:cs="Arial"/>
          <w:lang w:val="en-GB"/>
        </w:rPr>
        <w:t>https://www.unesco.org/en/decades/ocean-decade</w:t>
      </w:r>
    </w:p>
  </w:footnote>
  <w:footnote w:id="12">
    <w:p w14:paraId="5AD29455" w14:textId="354909E0" w:rsidR="476BD43D" w:rsidRPr="00784888" w:rsidRDefault="476BD43D" w:rsidP="00784888">
      <w:pPr>
        <w:pStyle w:val="FootnoteText"/>
        <w:rPr>
          <w:rFonts w:eastAsia="Yu Mincho" w:cs="Arial"/>
          <w:lang w:val="en-GB"/>
        </w:rPr>
      </w:pPr>
      <w:r w:rsidRPr="476BD43D">
        <w:rPr>
          <w:rStyle w:val="FootnoteReference"/>
        </w:rPr>
        <w:footnoteRef/>
      </w:r>
      <w:r w:rsidRPr="00784888">
        <w:rPr>
          <w:lang w:val="en-GB"/>
        </w:rPr>
        <w:t xml:space="preserve"> </w:t>
      </w:r>
      <w:r w:rsidRPr="00784888">
        <w:rPr>
          <w:rFonts w:eastAsia="Yu Mincho" w:cs="Arial"/>
          <w:lang w:val="en-GB"/>
        </w:rPr>
        <w:t>https://www.g7fsoi.org/</w:t>
      </w:r>
    </w:p>
  </w:footnote>
  <w:footnote w:id="13">
    <w:p w14:paraId="5749BA44" w14:textId="056476B1" w:rsidR="476BD43D" w:rsidRPr="00784888" w:rsidRDefault="476BD43D" w:rsidP="476BD43D">
      <w:pPr>
        <w:pStyle w:val="FootnoteText"/>
        <w:rPr>
          <w:lang w:val="en-GB"/>
        </w:rPr>
      </w:pPr>
      <w:r w:rsidRPr="476BD43D">
        <w:rPr>
          <w:rStyle w:val="FootnoteReference"/>
        </w:rPr>
        <w:footnoteRef/>
      </w:r>
      <w:r w:rsidRPr="00784888">
        <w:rPr>
          <w:lang w:val="en-GB"/>
        </w:rPr>
        <w:t xml:space="preserve"> European Commission: Directorate-General for Maritime Affairs and Fisheries, Borriello, A., Calvo Santos, A., Feyen, L., </w:t>
      </w:r>
      <w:proofErr w:type="spellStart"/>
      <w:r w:rsidRPr="00784888">
        <w:rPr>
          <w:lang w:val="en-GB"/>
        </w:rPr>
        <w:t>Ghiani</w:t>
      </w:r>
      <w:proofErr w:type="spellEnd"/>
      <w:r w:rsidRPr="00784888">
        <w:rPr>
          <w:lang w:val="en-GB"/>
        </w:rPr>
        <w:t>, M. et al., The EU blue economy report 2025, Publications Office of the European Union, 2025, https://data.europa.eu/doi/10.2771/2333701</w:t>
      </w:r>
    </w:p>
  </w:footnote>
  <w:footnote w:id="14">
    <w:p w14:paraId="65E10719" w14:textId="74A65FCA" w:rsidR="7E984B8B" w:rsidRDefault="7E984B8B" w:rsidP="00784888">
      <w:pPr>
        <w:pStyle w:val="FootnoteText"/>
        <w:rPr>
          <w:lang w:val="en-US"/>
        </w:rPr>
      </w:pPr>
      <w:r w:rsidRPr="7E984B8B">
        <w:rPr>
          <w:rStyle w:val="FootnoteReference"/>
          <w:lang w:val="en-US"/>
        </w:rPr>
        <w:footnoteRef/>
      </w:r>
      <w:r w:rsidRPr="7E984B8B">
        <w:rPr>
          <w:lang w:val="en-US"/>
        </w:rPr>
        <w:t xml:space="preserve"> </w:t>
      </w:r>
      <w:r w:rsidRPr="00E858DA">
        <w:rPr>
          <w:lang w:val="en-US"/>
        </w:rPr>
        <w:t xml:space="preserve">To date, the Partnership has launched </w:t>
      </w:r>
      <w:r w:rsidRPr="7E984B8B">
        <w:rPr>
          <w:lang w:val="en-US"/>
        </w:rPr>
        <w:t>three Joint Calls</w:t>
      </w:r>
      <w:r w:rsidRPr="00E858DA">
        <w:rPr>
          <w:lang w:val="en-US"/>
        </w:rPr>
        <w:t xml:space="preserve"> for R&amp;I projects, </w:t>
      </w:r>
      <w:r w:rsidRPr="7E984B8B">
        <w:rPr>
          <w:lang w:val="en-US"/>
        </w:rPr>
        <w:t>co-funding a total of 43 transnational projects (19 from the first call and 24 from the second), while the evaluation of proposals submitted</w:t>
      </w:r>
      <w:r w:rsidRPr="00E858DA">
        <w:rPr>
          <w:lang w:val="en-US"/>
        </w:rPr>
        <w:t xml:space="preserve"> under the </w:t>
      </w:r>
      <w:r w:rsidRPr="7E984B8B">
        <w:rPr>
          <w:lang w:val="en-US"/>
        </w:rPr>
        <w:t xml:space="preserve">third Joint Call is currently ongoing. Further information on the funded projects is available in the Partnership’s brochures, accessible at:  </w:t>
      </w:r>
      <w:hyperlink r:id="rId9">
        <w:r w:rsidRPr="7E984B8B">
          <w:rPr>
            <w:rStyle w:val="Hyperlink"/>
            <w:lang w:val="en-US"/>
          </w:rPr>
          <w:t>https://bluepartnership.eu/projects</w:t>
        </w:r>
      </w:hyperlink>
      <w:r w:rsidRPr="7E984B8B">
        <w:rPr>
          <w:lang w:val="en-US"/>
        </w:rPr>
        <w:t xml:space="preserve"> </w:t>
      </w:r>
    </w:p>
  </w:footnote>
  <w:footnote w:id="15">
    <w:p w14:paraId="3CFEA3D4" w14:textId="1A697E20" w:rsidR="7E984B8B" w:rsidRDefault="7E984B8B" w:rsidP="00784888">
      <w:pPr>
        <w:pStyle w:val="FootnoteText"/>
        <w:rPr>
          <w:lang w:val="en-US"/>
        </w:rPr>
      </w:pPr>
      <w:r w:rsidRPr="7E984B8B">
        <w:rPr>
          <w:rStyle w:val="FootnoteReference"/>
          <w:lang w:val="en-US"/>
        </w:rPr>
        <w:footnoteRef/>
      </w:r>
      <w:r w:rsidRPr="7E984B8B">
        <w:rPr>
          <w:lang w:val="en-US"/>
        </w:rPr>
        <w:t xml:space="preserve"> For further guidance, applicants may consult the workshop provided by the Dutch Research Council (NWO): </w:t>
      </w:r>
      <w:hyperlink r:id="rId10" w:history="1">
        <w:r w:rsidRPr="7E984B8B">
          <w:rPr>
            <w:rStyle w:val="Hyperlink"/>
            <w:lang w:val="en-US"/>
          </w:rPr>
          <w:t>https://impact.nwo.nl/en/working-with-an-impact-plan</w:t>
        </w:r>
      </w:hyperlink>
    </w:p>
  </w:footnote>
  <w:footnote w:id="16">
    <w:p w14:paraId="484C2178" w14:textId="32FC53F1" w:rsidR="0062188E" w:rsidRDefault="0062188E" w:rsidP="00784888">
      <w:pPr>
        <w:pStyle w:val="FootnoteText"/>
        <w:rPr>
          <w:lang w:val="en-US"/>
        </w:rPr>
      </w:pPr>
      <w:r w:rsidRPr="7E984B8B">
        <w:rPr>
          <w:rStyle w:val="FootnoteReference"/>
          <w:lang w:val="en-US"/>
        </w:rPr>
        <w:footnoteRef/>
      </w:r>
      <w:r w:rsidRPr="7E984B8B">
        <w:rPr>
          <w:lang w:val="en-US"/>
        </w:rPr>
        <w:t xml:space="preserve"> </w:t>
      </w:r>
      <w:r w:rsidRPr="7E984B8B">
        <w:rPr>
          <w:i/>
          <w:iCs/>
          <w:lang w:val="en-US"/>
        </w:rPr>
        <w:t xml:space="preserve">The final phase will conclude by </w:t>
      </w:r>
      <w:r w:rsidRPr="7E984B8B">
        <w:rPr>
          <w:b/>
          <w:bCs/>
          <w:i/>
          <w:iCs/>
          <w:lang w:val="en-US"/>
        </w:rPr>
        <w:t>December 2029</w:t>
      </w:r>
      <w:r w:rsidRPr="7E984B8B">
        <w:rPr>
          <w:i/>
          <w:iCs/>
          <w:lang w:val="en-US"/>
        </w:rPr>
        <w:t xml:space="preserve">, corresponding to an overall duration of approximately </w:t>
      </w:r>
      <w:r w:rsidRPr="7E984B8B">
        <w:rPr>
          <w:b/>
          <w:bCs/>
          <w:i/>
          <w:iCs/>
          <w:lang w:val="en-US"/>
        </w:rPr>
        <w:t>16 months</w:t>
      </w:r>
      <w:r w:rsidRPr="7E984B8B">
        <w:rPr>
          <w:i/>
          <w:iCs/>
          <w:lang w:val="en-US"/>
        </w:rPr>
        <w:t xml:space="preserve"> from the start of access (instead of the standard 18 months). This shorter timeframe ensures alignment with the official end of the Sustainable Blue Economy Partnership project and the closure of its contractual and reporting obligations.</w:t>
      </w:r>
    </w:p>
  </w:footnote>
  <w:footnote w:id="17">
    <w:p w14:paraId="2740B50B" w14:textId="4CFCE531" w:rsidR="004448BD" w:rsidRPr="00784888" w:rsidRDefault="004448BD" w:rsidP="003C0294">
      <w:pPr>
        <w:pStyle w:val="Caption"/>
        <w:jc w:val="both"/>
        <w:rPr>
          <w:sz w:val="18"/>
          <w:lang w:val="en-US"/>
        </w:rPr>
      </w:pPr>
      <w:r w:rsidRPr="00D42772">
        <w:rPr>
          <w:rStyle w:val="FootnoteReference"/>
          <w:sz w:val="18"/>
        </w:rPr>
        <w:footnoteRef/>
      </w:r>
      <w:r w:rsidRPr="00784888">
        <w:rPr>
          <w:sz w:val="18"/>
          <w:lang w:val="en-US"/>
        </w:rPr>
        <w:t xml:space="preserve"> </w:t>
      </w:r>
      <w:hyperlink r:id="rId11" w:history="1">
        <w:r w:rsidRPr="00784888">
          <w:rPr>
            <w:rStyle w:val="Hyperlink"/>
            <w:sz w:val="18"/>
            <w:lang w:val="en-US"/>
          </w:rPr>
          <w:t>https://erc.europa.eu/sites/default/files/document/file/GEPs_in_HE_guidelines.pdf</w:t>
        </w:r>
      </w:hyperlink>
    </w:p>
  </w:footnote>
  <w:footnote w:id="18">
    <w:p w14:paraId="53E4CE27" w14:textId="75243731" w:rsidR="004448BD" w:rsidRPr="00784888" w:rsidRDefault="004448BD" w:rsidP="00C23D7B">
      <w:pPr>
        <w:pStyle w:val="FootnoteText"/>
        <w:rPr>
          <w:lang w:val="en-US"/>
        </w:rPr>
      </w:pPr>
      <w:r>
        <w:rPr>
          <w:rStyle w:val="FootnoteReference"/>
        </w:rPr>
        <w:footnoteRef/>
      </w:r>
      <w:r w:rsidRPr="00784888">
        <w:rPr>
          <w:lang w:val="en-US"/>
        </w:rPr>
        <w:t xml:space="preserve"> </w:t>
      </w:r>
      <w:hyperlink r:id="rId12">
        <w:r w:rsidRPr="00784888">
          <w:rPr>
            <w:color w:val="9353C3"/>
            <w:w w:val="95"/>
            <w:sz w:val="18"/>
            <w:szCs w:val="18"/>
            <w:u w:val="single" w:color="9353C3"/>
            <w:lang w:val="en-US"/>
          </w:rPr>
          <w:t>https://allea.org/code-of-conduct/</w:t>
        </w:r>
      </w:hyperlink>
    </w:p>
  </w:footnote>
  <w:footnote w:id="19">
    <w:p w14:paraId="2415BBA2" w14:textId="259833C9" w:rsidR="004448BD" w:rsidRPr="00784888" w:rsidRDefault="004448BD" w:rsidP="00C23D7B">
      <w:pPr>
        <w:pStyle w:val="FootnoteText"/>
        <w:rPr>
          <w:lang w:val="en-US"/>
        </w:rPr>
      </w:pPr>
      <w:r>
        <w:rPr>
          <w:rStyle w:val="FootnoteReference"/>
        </w:rPr>
        <w:footnoteRef/>
      </w:r>
      <w:r w:rsidRPr="00784888">
        <w:rPr>
          <w:lang w:val="en-US"/>
        </w:rPr>
        <w:t xml:space="preserve"> </w:t>
      </w:r>
      <w:hyperlink r:id="rId13" w:history="1">
        <w:r w:rsidRPr="00784888">
          <w:rPr>
            <w:rStyle w:val="Hyperlink"/>
            <w:sz w:val="18"/>
            <w:szCs w:val="18"/>
            <w:lang w:val="en-US"/>
          </w:rPr>
          <w:t>https://www.globalcodeofconduct.org/</w:t>
        </w:r>
      </w:hyperlink>
    </w:p>
  </w:footnote>
  <w:footnote w:id="20">
    <w:p w14:paraId="4CB0F596" w14:textId="4ACB13FF" w:rsidR="004448BD" w:rsidRPr="00784888" w:rsidRDefault="004448BD" w:rsidP="00C23D7B">
      <w:pPr>
        <w:pStyle w:val="FootnoteText"/>
        <w:rPr>
          <w:lang w:val="en-US"/>
        </w:rPr>
      </w:pPr>
      <w:r w:rsidRPr="00C12113">
        <w:rPr>
          <w:rStyle w:val="FootnoteReference"/>
          <w:sz w:val="18"/>
          <w:szCs w:val="18"/>
        </w:rPr>
        <w:footnoteRef/>
      </w:r>
      <w:r w:rsidRPr="00784888">
        <w:rPr>
          <w:sz w:val="18"/>
          <w:szCs w:val="18"/>
          <w:lang w:val="en-US"/>
        </w:rPr>
        <w:t xml:space="preserve"> </w:t>
      </w:r>
      <w:hyperlink r:id="rId14" w:history="1">
        <w:r w:rsidRPr="00784888">
          <w:rPr>
            <w:rStyle w:val="Hyperlink"/>
            <w:sz w:val="18"/>
            <w:szCs w:val="18"/>
            <w:lang w:val="en-US"/>
          </w:rPr>
          <w:t>https://ec.europa.eu/info/funding-tenders/opportunities/portal/screen/support/faq/15485</w:t>
        </w:r>
      </w:hyperlink>
    </w:p>
  </w:footnote>
  <w:footnote w:id="21">
    <w:p w14:paraId="04DDC573" w14:textId="2DC32589" w:rsidR="00A71672" w:rsidRPr="00784888" w:rsidRDefault="00EA23EE">
      <w:pPr>
        <w:pStyle w:val="FootnoteText"/>
        <w:rPr>
          <w:lang w:val="en-US"/>
        </w:rPr>
      </w:pPr>
      <w:r>
        <w:rPr>
          <w:rStyle w:val="FootnoteReference"/>
        </w:rPr>
        <w:footnoteRef/>
      </w:r>
      <w:r w:rsidRPr="00784888">
        <w:rPr>
          <w:lang w:val="en-US"/>
        </w:rPr>
        <w:t xml:space="preserve"> </w:t>
      </w:r>
      <w:r w:rsidR="0019743B" w:rsidRPr="00784888">
        <w:rPr>
          <w:rStyle w:val="Hyperlink"/>
          <w:sz w:val="18"/>
          <w:szCs w:val="18"/>
          <w:lang w:val="en-US"/>
        </w:rPr>
        <w:t>https://www.ospar.org/site/assets/files/1357/mou_isa.pdf</w:t>
      </w:r>
    </w:p>
  </w:footnote>
  <w:footnote w:id="22">
    <w:p w14:paraId="45F57A59" w14:textId="273318E9" w:rsidR="004448BD" w:rsidRPr="00784888" w:rsidRDefault="004448BD" w:rsidP="00480296">
      <w:pPr>
        <w:pStyle w:val="FootnoteText"/>
        <w:rPr>
          <w:lang w:val="en-US"/>
        </w:rPr>
      </w:pPr>
      <w:r>
        <w:rPr>
          <w:rStyle w:val="FootnoteReference"/>
        </w:rPr>
        <w:footnoteRef/>
      </w:r>
      <w:r w:rsidRPr="00784888">
        <w:rPr>
          <w:lang w:val="en-US"/>
        </w:rPr>
        <w:t xml:space="preserve"> </w:t>
      </w:r>
      <w:hyperlink r:id="rId15" w:history="1">
        <w:r w:rsidRPr="00784888">
          <w:rPr>
            <w:rStyle w:val="Hyperlink"/>
            <w:sz w:val="18"/>
            <w:szCs w:val="18"/>
            <w:lang w:val="en-US"/>
          </w:rPr>
          <w:t>https://ec.europa.eu/info/funding-tenders/opportunities/docs/2021-2027/common/guidance/how-to-complete-your-ethics-self-assessment_en.pdf</w:t>
        </w:r>
      </w:hyperlink>
    </w:p>
  </w:footnote>
  <w:footnote w:id="23">
    <w:p w14:paraId="3173A85A" w14:textId="638EB944" w:rsidR="00CE5491" w:rsidRPr="00B568CF" w:rsidRDefault="00CE5491">
      <w:pPr>
        <w:pStyle w:val="FootnoteText"/>
        <w:rPr>
          <w:rStyle w:val="FootnoteReference"/>
        </w:rPr>
      </w:pPr>
      <w:r>
        <w:rPr>
          <w:rStyle w:val="FootnoteReference"/>
        </w:rPr>
        <w:footnoteRef/>
      </w:r>
      <w:r w:rsidRPr="00B568CF">
        <w:rPr>
          <w:rStyle w:val="FootnoteReference"/>
        </w:rPr>
        <w:t xml:space="preserve"> </w:t>
      </w:r>
      <w:r w:rsidRPr="00B568CF">
        <w:rPr>
          <w:rStyle w:val="FootnoteReference"/>
        </w:rPr>
        <w:t>https://scienceeurope.org/</w:t>
      </w:r>
    </w:p>
  </w:footnote>
  <w:footnote w:id="24">
    <w:p w14:paraId="12543141" w14:textId="39FD4A8A" w:rsidR="004301F3" w:rsidRPr="00B568CF" w:rsidRDefault="004301F3">
      <w:pPr>
        <w:pStyle w:val="FootnoteText"/>
        <w:rPr>
          <w:rStyle w:val="FootnoteReference"/>
        </w:rPr>
      </w:pPr>
      <w:r>
        <w:rPr>
          <w:rStyle w:val="FootnoteReference"/>
        </w:rPr>
        <w:footnoteRef/>
      </w:r>
      <w:r w:rsidRPr="00B568CF">
        <w:rPr>
          <w:rStyle w:val="FootnoteReference"/>
        </w:rPr>
        <w:t xml:space="preserve"> https://www.marineboard.eu/</w:t>
      </w:r>
    </w:p>
  </w:footnote>
  <w:footnote w:id="25">
    <w:p w14:paraId="3BAFAB8C" w14:textId="5F5DC1A5" w:rsidR="00D62C50" w:rsidRPr="00B568CF" w:rsidRDefault="00D62C50">
      <w:pPr>
        <w:pStyle w:val="FootnoteText"/>
        <w:rPr>
          <w:lang w:val="en-US"/>
        </w:rPr>
      </w:pPr>
      <w:r>
        <w:rPr>
          <w:rStyle w:val="FootnoteReference"/>
        </w:rPr>
        <w:footnoteRef/>
      </w:r>
      <w:r w:rsidRPr="00B568CF">
        <w:rPr>
          <w:rStyle w:val="FootnoteReference"/>
        </w:rPr>
        <w:t xml:space="preserve"> </w:t>
      </w:r>
      <w:r w:rsidRPr="00B568CF">
        <w:rPr>
          <w:rStyle w:val="FootnoteReference"/>
        </w:rPr>
        <w:t>https://eurocean.org/</w:t>
      </w:r>
    </w:p>
  </w:footnote>
  <w:footnote w:id="26">
    <w:p w14:paraId="0962A3C8" w14:textId="31148BB9" w:rsidR="00217FA3" w:rsidRPr="00784888" w:rsidRDefault="00217FA3">
      <w:pPr>
        <w:pStyle w:val="FootnoteText"/>
        <w:rPr>
          <w:lang w:val="en-US"/>
        </w:rPr>
      </w:pPr>
      <w:r>
        <w:rPr>
          <w:rStyle w:val="FootnoteReference"/>
        </w:rPr>
        <w:footnoteRef/>
      </w:r>
      <w:r w:rsidRPr="00784888">
        <w:rPr>
          <w:lang w:val="en-US"/>
        </w:rPr>
        <w:t xml:space="preserve"> </w:t>
      </w:r>
      <w:r w:rsidRPr="00784888">
        <w:rPr>
          <w:rStyle w:val="FootnoteReference"/>
          <w:lang w:val="en-US"/>
        </w:rPr>
        <w:t>https://eur-lex.europa.eu/eli/reg/2016/679/oj/eng</w:t>
      </w:r>
    </w:p>
  </w:footnote>
  <w:footnote w:id="27">
    <w:p w14:paraId="164B329F" w14:textId="1A2A7C8E" w:rsidR="00B9604A" w:rsidRPr="00784888" w:rsidRDefault="00D644FD">
      <w:pPr>
        <w:pStyle w:val="FootnoteText"/>
        <w:rPr>
          <w:lang w:val="en-GB"/>
        </w:rPr>
      </w:pPr>
      <w:r>
        <w:rPr>
          <w:rStyle w:val="FootnoteReference"/>
        </w:rPr>
        <w:footnoteRef/>
      </w:r>
      <w:r w:rsidRPr="00784888">
        <w:rPr>
          <w:lang w:val="en-GB"/>
        </w:rPr>
        <w:t xml:space="preserve"> </w:t>
      </w:r>
      <w:r w:rsidRPr="002818F7">
        <w:rPr>
          <w:lang w:val="en-GB"/>
        </w:rPr>
        <w:t xml:space="preserve">In line with the </w:t>
      </w:r>
      <w:r w:rsidRPr="00784888">
        <w:rPr>
          <w:lang w:val="en-GB"/>
        </w:rPr>
        <w:t>European Charter for Access to Research Infrastructures", November 2024</w:t>
      </w:r>
      <w:r w:rsidR="002818F7" w:rsidRPr="00784888">
        <w:rPr>
          <w:lang w:val="en-GB"/>
        </w:rPr>
        <w:t xml:space="preserve">, </w:t>
      </w:r>
      <w:hyperlink r:id="rId16" w:history="1">
        <w:r w:rsidR="00B9604A" w:rsidRPr="00784888">
          <w:rPr>
            <w:rStyle w:val="Hyperlink"/>
            <w:lang w:val="en-GB"/>
          </w:rPr>
          <w:t>https://op.europa.eu/en/publication-detail/-/publication/ec4692ae-ac6f-11ef-acb1-01aa75ed71a1</w:t>
        </w:r>
      </w:hyperlink>
    </w:p>
  </w:footnote>
  <w:footnote w:id="28">
    <w:p w14:paraId="0DA2A7ED" w14:textId="0A6AB77F" w:rsidR="7E984B8B" w:rsidRPr="00784888" w:rsidRDefault="7E984B8B" w:rsidP="00784888">
      <w:pPr>
        <w:pStyle w:val="FootnoteText"/>
        <w:rPr>
          <w:lang w:val="en-GB"/>
        </w:rPr>
      </w:pPr>
      <w:r w:rsidRPr="7E984B8B">
        <w:rPr>
          <w:rStyle w:val="FootnoteReference"/>
        </w:rPr>
        <w:footnoteRef/>
      </w:r>
      <w:r w:rsidRPr="00784888">
        <w:rPr>
          <w:lang w:val="en-GB"/>
        </w:rPr>
        <w:t xml:space="preserve"> https://research-and-innovation.ec.europa.eu/strategy/strategy-research-and-innovation/our-digital-future/open-science_en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BE576" w14:textId="77777777" w:rsidR="00CD7058" w:rsidRPr="00784888" w:rsidRDefault="00CD7058" w:rsidP="00CD7058">
    <w:pPr>
      <w:spacing w:before="21"/>
      <w:ind w:left="20"/>
      <w:rPr>
        <w:color w:val="0D3439"/>
        <w:sz w:val="15"/>
        <w:szCs w:val="15"/>
        <w:lang w:val="en-GB"/>
      </w:rPr>
    </w:pPr>
    <w:r w:rsidRPr="00784888">
      <w:rPr>
        <w:color w:val="0D3439"/>
        <w:sz w:val="15"/>
        <w:szCs w:val="15"/>
        <w:lang w:val="en-GB"/>
      </w:rPr>
      <w:t>Sustainable Blue Economy Partnership Rolling Transnational Access Call to Research Infrastructures – SBEP Rolling TA Call to RIs</w:t>
    </w:r>
  </w:p>
  <w:p w14:paraId="2AAD7048" w14:textId="24EB84BD" w:rsidR="004448BD" w:rsidRPr="00784888" w:rsidRDefault="004448BD" w:rsidP="3F37F905">
    <w:pPr>
      <w:spacing w:before="21"/>
      <w:ind w:left="20"/>
      <w:rPr>
        <w:sz w:val="15"/>
        <w:szCs w:val="15"/>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24758" w14:textId="3B5E8E8F" w:rsidR="004448BD" w:rsidRPr="00784888" w:rsidRDefault="3F37F905" w:rsidP="3F37F905">
    <w:pPr>
      <w:spacing w:before="21"/>
      <w:ind w:left="20"/>
      <w:rPr>
        <w:sz w:val="15"/>
        <w:szCs w:val="15"/>
        <w:lang w:val="en-GB"/>
      </w:rPr>
    </w:pPr>
    <w:r w:rsidRPr="00784888">
      <w:rPr>
        <w:color w:val="0D3439"/>
        <w:sz w:val="15"/>
        <w:szCs w:val="15"/>
        <w:lang w:val="en-GB"/>
      </w:rPr>
      <w:t>2025 Sustainable Blue Economy Partnership Transnational Access Call to Research Infrastructures – 2025 TA Call to RIs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68D8"/>
    <w:multiLevelType w:val="multilevel"/>
    <w:tmpl w:val="6884179A"/>
    <w:styleLink w:val="Huidigelijst34"/>
    <w:lvl w:ilvl="0">
      <w:start w:val="1"/>
      <w:numFmt w:val="decimal"/>
      <w:lvlText w:val="%1.0"/>
      <w:lvlJc w:val="left"/>
      <w:pPr>
        <w:ind w:left="0" w:firstLine="0"/>
      </w:pPr>
      <w:rPr>
        <w:b/>
        <w:i w:val="0"/>
        <w:color w:val="54BAA8"/>
        <w:sz w:val="44"/>
        <w:u w:val="none" w:color="23689B"/>
      </w:rPr>
    </w:lvl>
    <w:lvl w:ilvl="1">
      <w:start w:val="1"/>
      <w:numFmt w:val="decimal"/>
      <w:lvlText w:val="%1.%2"/>
      <w:lvlJc w:val="left"/>
      <w:pPr>
        <w:ind w:left="1021" w:hanging="1021"/>
      </w:pPr>
      <w:rPr>
        <w:color w:val="0D343A"/>
      </w:rPr>
    </w:lvl>
    <w:lvl w:ilvl="2">
      <w:start w:val="1"/>
      <w:numFmt w:val="decimal"/>
      <w:lvlText w:val="%1.%2.%3"/>
      <w:lvlJc w:val="left"/>
      <w:pPr>
        <w:tabs>
          <w:tab w:val="num" w:pos="794"/>
        </w:tabs>
        <w:ind w:left="567" w:hanging="567"/>
      </w:pPr>
      <w:rPr>
        <w:color w:val="0D343A"/>
      </w:rPr>
    </w:lvl>
    <w:lvl w:ilvl="3">
      <w:start w:val="1"/>
      <w:numFmt w:val="decimal"/>
      <w:lvlText w:val="%1.%2.%3.%4"/>
      <w:lvlJc w:val="left"/>
      <w:pPr>
        <w:ind w:left="694" w:hanging="864"/>
      </w:pPr>
    </w:lvl>
    <w:lvl w:ilvl="4">
      <w:start w:val="1"/>
      <w:numFmt w:val="decimal"/>
      <w:lvlText w:val="%1.%2.%3.%4.%5"/>
      <w:lvlJc w:val="left"/>
      <w:pPr>
        <w:ind w:left="838" w:hanging="1008"/>
      </w:pPr>
    </w:lvl>
    <w:lvl w:ilvl="5">
      <w:start w:val="1"/>
      <w:numFmt w:val="decimal"/>
      <w:lvlText w:val="%1.%2.%3.%4.%5.%6"/>
      <w:lvlJc w:val="left"/>
      <w:pPr>
        <w:ind w:left="982" w:hanging="1152"/>
      </w:pPr>
    </w:lvl>
    <w:lvl w:ilvl="6">
      <w:start w:val="1"/>
      <w:numFmt w:val="decimal"/>
      <w:lvlText w:val="%1.%2.%3.%4.%5.%6.%7"/>
      <w:lvlJc w:val="left"/>
      <w:pPr>
        <w:ind w:left="1126" w:hanging="1296"/>
      </w:pPr>
    </w:lvl>
    <w:lvl w:ilvl="7">
      <w:start w:val="1"/>
      <w:numFmt w:val="decimal"/>
      <w:lvlText w:val="%1.%2.%3.%4.%5.%6.%7.%8"/>
      <w:lvlJc w:val="left"/>
      <w:pPr>
        <w:ind w:left="1270" w:hanging="1440"/>
      </w:pPr>
    </w:lvl>
    <w:lvl w:ilvl="8">
      <w:start w:val="1"/>
      <w:numFmt w:val="decimal"/>
      <w:lvlText w:val="%1.%2.%3.%4.%5.%6.%7.%8.%9"/>
      <w:lvlJc w:val="left"/>
      <w:pPr>
        <w:ind w:left="1414" w:hanging="1584"/>
      </w:pPr>
    </w:lvl>
  </w:abstractNum>
  <w:abstractNum w:abstractNumId="1" w15:restartNumberingAfterBreak="0">
    <w:nsid w:val="02A4B079"/>
    <w:multiLevelType w:val="hybridMultilevel"/>
    <w:tmpl w:val="FFFFFFFF"/>
    <w:lvl w:ilvl="0" w:tplc="4846170A">
      <w:start w:val="1"/>
      <w:numFmt w:val="bullet"/>
      <w:lvlText w:val=""/>
      <w:lvlJc w:val="left"/>
      <w:pPr>
        <w:ind w:left="720" w:hanging="360"/>
      </w:pPr>
      <w:rPr>
        <w:rFonts w:ascii="Symbol" w:hAnsi="Symbol" w:hint="default"/>
      </w:rPr>
    </w:lvl>
    <w:lvl w:ilvl="1" w:tplc="278A579C">
      <w:start w:val="1"/>
      <w:numFmt w:val="bullet"/>
      <w:lvlText w:val="o"/>
      <w:lvlJc w:val="left"/>
      <w:pPr>
        <w:ind w:left="1440" w:hanging="360"/>
      </w:pPr>
      <w:rPr>
        <w:rFonts w:ascii="Courier New" w:hAnsi="Courier New" w:hint="default"/>
      </w:rPr>
    </w:lvl>
    <w:lvl w:ilvl="2" w:tplc="8C3ECC66">
      <w:start w:val="1"/>
      <w:numFmt w:val="bullet"/>
      <w:lvlText w:val=""/>
      <w:lvlJc w:val="left"/>
      <w:pPr>
        <w:ind w:left="2160" w:hanging="360"/>
      </w:pPr>
      <w:rPr>
        <w:rFonts w:ascii="Wingdings" w:hAnsi="Wingdings" w:hint="default"/>
      </w:rPr>
    </w:lvl>
    <w:lvl w:ilvl="3" w:tplc="F7086F44">
      <w:start w:val="1"/>
      <w:numFmt w:val="bullet"/>
      <w:lvlText w:val=""/>
      <w:lvlJc w:val="left"/>
      <w:pPr>
        <w:ind w:left="2880" w:hanging="360"/>
      </w:pPr>
      <w:rPr>
        <w:rFonts w:ascii="Symbol" w:hAnsi="Symbol" w:hint="default"/>
      </w:rPr>
    </w:lvl>
    <w:lvl w:ilvl="4" w:tplc="0D6C2F28">
      <w:start w:val="1"/>
      <w:numFmt w:val="bullet"/>
      <w:lvlText w:val="o"/>
      <w:lvlJc w:val="left"/>
      <w:pPr>
        <w:ind w:left="3600" w:hanging="360"/>
      </w:pPr>
      <w:rPr>
        <w:rFonts w:ascii="Courier New" w:hAnsi="Courier New" w:hint="default"/>
      </w:rPr>
    </w:lvl>
    <w:lvl w:ilvl="5" w:tplc="66D206AC">
      <w:start w:val="1"/>
      <w:numFmt w:val="bullet"/>
      <w:lvlText w:val=""/>
      <w:lvlJc w:val="left"/>
      <w:pPr>
        <w:ind w:left="4320" w:hanging="360"/>
      </w:pPr>
      <w:rPr>
        <w:rFonts w:ascii="Wingdings" w:hAnsi="Wingdings" w:hint="default"/>
      </w:rPr>
    </w:lvl>
    <w:lvl w:ilvl="6" w:tplc="78B8AB1A">
      <w:start w:val="1"/>
      <w:numFmt w:val="bullet"/>
      <w:lvlText w:val=""/>
      <w:lvlJc w:val="left"/>
      <w:pPr>
        <w:ind w:left="5040" w:hanging="360"/>
      </w:pPr>
      <w:rPr>
        <w:rFonts w:ascii="Symbol" w:hAnsi="Symbol" w:hint="default"/>
      </w:rPr>
    </w:lvl>
    <w:lvl w:ilvl="7" w:tplc="9BA0C4C2">
      <w:start w:val="1"/>
      <w:numFmt w:val="bullet"/>
      <w:lvlText w:val="o"/>
      <w:lvlJc w:val="left"/>
      <w:pPr>
        <w:ind w:left="5760" w:hanging="360"/>
      </w:pPr>
      <w:rPr>
        <w:rFonts w:ascii="Courier New" w:hAnsi="Courier New" w:hint="default"/>
      </w:rPr>
    </w:lvl>
    <w:lvl w:ilvl="8" w:tplc="F5D82772">
      <w:start w:val="1"/>
      <w:numFmt w:val="bullet"/>
      <w:lvlText w:val=""/>
      <w:lvlJc w:val="left"/>
      <w:pPr>
        <w:ind w:left="6480" w:hanging="360"/>
      </w:pPr>
      <w:rPr>
        <w:rFonts w:ascii="Wingdings" w:hAnsi="Wingdings" w:hint="default"/>
      </w:rPr>
    </w:lvl>
  </w:abstractNum>
  <w:abstractNum w:abstractNumId="2" w15:restartNumberingAfterBreak="0">
    <w:nsid w:val="031B5189"/>
    <w:multiLevelType w:val="multilevel"/>
    <w:tmpl w:val="285CAEEE"/>
    <w:styleLink w:val="Huidigelijst14"/>
    <w:lvl w:ilvl="0">
      <w:start w:val="1"/>
      <w:numFmt w:val="decimal"/>
      <w:lvlText w:val="%1."/>
      <w:lvlJc w:val="left"/>
      <w:pPr>
        <w:ind w:left="-3" w:hanging="357"/>
      </w:pPr>
      <w:rPr>
        <w:b/>
        <w:i w:val="0"/>
        <w:color w:val="153561"/>
        <w:sz w:val="72"/>
        <w:u w:val="none" w:color="23689B"/>
      </w:rPr>
    </w:lvl>
    <w:lvl w:ilvl="1">
      <w:start w:val="1"/>
      <w:numFmt w:val="decimal"/>
      <w:lvlText w:val="%1.%2."/>
      <w:lvlJc w:val="left"/>
      <w:pPr>
        <w:ind w:left="432" w:hanging="432"/>
      </w:p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3" w15:restartNumberingAfterBreak="0">
    <w:nsid w:val="045C6933"/>
    <w:multiLevelType w:val="hybridMultilevel"/>
    <w:tmpl w:val="1EB0B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DA7A9E"/>
    <w:multiLevelType w:val="hybridMultilevel"/>
    <w:tmpl w:val="D340CF90"/>
    <w:lvl w:ilvl="0" w:tplc="99C25614">
      <w:start w:val="1"/>
      <w:numFmt w:val="bullet"/>
      <w:lvlText w:val=""/>
      <w:lvlJc w:val="left"/>
      <w:pPr>
        <w:ind w:left="720" w:hanging="360"/>
      </w:pPr>
      <w:rPr>
        <w:rFonts w:ascii="Symbol" w:hAnsi="Symbol" w:hint="default"/>
      </w:rPr>
    </w:lvl>
    <w:lvl w:ilvl="1" w:tplc="D4FA0A52">
      <w:start w:val="1"/>
      <w:numFmt w:val="bullet"/>
      <w:lvlText w:val="o"/>
      <w:lvlJc w:val="left"/>
      <w:pPr>
        <w:ind w:left="1440" w:hanging="360"/>
      </w:pPr>
      <w:rPr>
        <w:rFonts w:ascii="Courier New" w:hAnsi="Courier New" w:hint="default"/>
      </w:rPr>
    </w:lvl>
    <w:lvl w:ilvl="2" w:tplc="2CBA6294">
      <w:start w:val="1"/>
      <w:numFmt w:val="bullet"/>
      <w:lvlText w:val=""/>
      <w:lvlJc w:val="left"/>
      <w:pPr>
        <w:ind w:left="2160" w:hanging="360"/>
      </w:pPr>
      <w:rPr>
        <w:rFonts w:ascii="Wingdings" w:hAnsi="Wingdings" w:hint="default"/>
      </w:rPr>
    </w:lvl>
    <w:lvl w:ilvl="3" w:tplc="3482E036">
      <w:start w:val="1"/>
      <w:numFmt w:val="bullet"/>
      <w:lvlText w:val=""/>
      <w:lvlJc w:val="left"/>
      <w:pPr>
        <w:ind w:left="2880" w:hanging="360"/>
      </w:pPr>
      <w:rPr>
        <w:rFonts w:ascii="Symbol" w:hAnsi="Symbol" w:hint="default"/>
      </w:rPr>
    </w:lvl>
    <w:lvl w:ilvl="4" w:tplc="F5FC4CE4">
      <w:start w:val="1"/>
      <w:numFmt w:val="bullet"/>
      <w:lvlText w:val="o"/>
      <w:lvlJc w:val="left"/>
      <w:pPr>
        <w:ind w:left="3600" w:hanging="360"/>
      </w:pPr>
      <w:rPr>
        <w:rFonts w:ascii="Courier New" w:hAnsi="Courier New" w:hint="default"/>
      </w:rPr>
    </w:lvl>
    <w:lvl w:ilvl="5" w:tplc="312E055A">
      <w:start w:val="1"/>
      <w:numFmt w:val="bullet"/>
      <w:lvlText w:val=""/>
      <w:lvlJc w:val="left"/>
      <w:pPr>
        <w:ind w:left="4320" w:hanging="360"/>
      </w:pPr>
      <w:rPr>
        <w:rFonts w:ascii="Wingdings" w:hAnsi="Wingdings" w:hint="default"/>
      </w:rPr>
    </w:lvl>
    <w:lvl w:ilvl="6" w:tplc="A98281D2">
      <w:start w:val="1"/>
      <w:numFmt w:val="bullet"/>
      <w:lvlText w:val=""/>
      <w:lvlJc w:val="left"/>
      <w:pPr>
        <w:ind w:left="5040" w:hanging="360"/>
      </w:pPr>
      <w:rPr>
        <w:rFonts w:ascii="Symbol" w:hAnsi="Symbol" w:hint="default"/>
      </w:rPr>
    </w:lvl>
    <w:lvl w:ilvl="7" w:tplc="B6C2BD76">
      <w:start w:val="1"/>
      <w:numFmt w:val="bullet"/>
      <w:lvlText w:val="o"/>
      <w:lvlJc w:val="left"/>
      <w:pPr>
        <w:ind w:left="5760" w:hanging="360"/>
      </w:pPr>
      <w:rPr>
        <w:rFonts w:ascii="Courier New" w:hAnsi="Courier New" w:hint="default"/>
      </w:rPr>
    </w:lvl>
    <w:lvl w:ilvl="8" w:tplc="CA0E34EC">
      <w:start w:val="1"/>
      <w:numFmt w:val="bullet"/>
      <w:lvlText w:val=""/>
      <w:lvlJc w:val="left"/>
      <w:pPr>
        <w:ind w:left="6480" w:hanging="360"/>
      </w:pPr>
      <w:rPr>
        <w:rFonts w:ascii="Wingdings" w:hAnsi="Wingdings" w:hint="default"/>
      </w:rPr>
    </w:lvl>
  </w:abstractNum>
  <w:abstractNum w:abstractNumId="5" w15:restartNumberingAfterBreak="0">
    <w:nsid w:val="082DB71C"/>
    <w:multiLevelType w:val="hybridMultilevel"/>
    <w:tmpl w:val="EA00A50C"/>
    <w:lvl w:ilvl="0" w:tplc="3432CA4C">
      <w:start w:val="1"/>
      <w:numFmt w:val="bullet"/>
      <w:lvlText w:val=""/>
      <w:lvlJc w:val="left"/>
      <w:pPr>
        <w:ind w:left="720" w:hanging="360"/>
      </w:pPr>
      <w:rPr>
        <w:rFonts w:ascii="Symbol" w:hAnsi="Symbol" w:hint="default"/>
      </w:rPr>
    </w:lvl>
    <w:lvl w:ilvl="1" w:tplc="400096E8">
      <w:start w:val="1"/>
      <w:numFmt w:val="bullet"/>
      <w:lvlText w:val="o"/>
      <w:lvlJc w:val="left"/>
      <w:pPr>
        <w:ind w:left="1440" w:hanging="360"/>
      </w:pPr>
      <w:rPr>
        <w:rFonts w:ascii="Courier New" w:hAnsi="Courier New" w:hint="default"/>
      </w:rPr>
    </w:lvl>
    <w:lvl w:ilvl="2" w:tplc="AE1037A2">
      <w:start w:val="1"/>
      <w:numFmt w:val="bullet"/>
      <w:lvlText w:val=""/>
      <w:lvlJc w:val="left"/>
      <w:pPr>
        <w:ind w:left="2160" w:hanging="360"/>
      </w:pPr>
      <w:rPr>
        <w:rFonts w:ascii="Wingdings" w:hAnsi="Wingdings" w:hint="default"/>
      </w:rPr>
    </w:lvl>
    <w:lvl w:ilvl="3" w:tplc="9F227CA8">
      <w:start w:val="1"/>
      <w:numFmt w:val="bullet"/>
      <w:lvlText w:val=""/>
      <w:lvlJc w:val="left"/>
      <w:pPr>
        <w:ind w:left="2880" w:hanging="360"/>
      </w:pPr>
      <w:rPr>
        <w:rFonts w:ascii="Symbol" w:hAnsi="Symbol" w:hint="default"/>
      </w:rPr>
    </w:lvl>
    <w:lvl w:ilvl="4" w:tplc="9BFCB1D4">
      <w:start w:val="1"/>
      <w:numFmt w:val="bullet"/>
      <w:lvlText w:val="o"/>
      <w:lvlJc w:val="left"/>
      <w:pPr>
        <w:ind w:left="3600" w:hanging="360"/>
      </w:pPr>
      <w:rPr>
        <w:rFonts w:ascii="Courier New" w:hAnsi="Courier New" w:hint="default"/>
      </w:rPr>
    </w:lvl>
    <w:lvl w:ilvl="5" w:tplc="AC6E7396">
      <w:start w:val="1"/>
      <w:numFmt w:val="bullet"/>
      <w:lvlText w:val=""/>
      <w:lvlJc w:val="left"/>
      <w:pPr>
        <w:ind w:left="4320" w:hanging="360"/>
      </w:pPr>
      <w:rPr>
        <w:rFonts w:ascii="Wingdings" w:hAnsi="Wingdings" w:hint="default"/>
      </w:rPr>
    </w:lvl>
    <w:lvl w:ilvl="6" w:tplc="C5C2541A">
      <w:start w:val="1"/>
      <w:numFmt w:val="bullet"/>
      <w:lvlText w:val=""/>
      <w:lvlJc w:val="left"/>
      <w:pPr>
        <w:ind w:left="5040" w:hanging="360"/>
      </w:pPr>
      <w:rPr>
        <w:rFonts w:ascii="Symbol" w:hAnsi="Symbol" w:hint="default"/>
      </w:rPr>
    </w:lvl>
    <w:lvl w:ilvl="7" w:tplc="DAE075A6">
      <w:start w:val="1"/>
      <w:numFmt w:val="bullet"/>
      <w:lvlText w:val="o"/>
      <w:lvlJc w:val="left"/>
      <w:pPr>
        <w:ind w:left="5760" w:hanging="360"/>
      </w:pPr>
      <w:rPr>
        <w:rFonts w:ascii="Courier New" w:hAnsi="Courier New" w:hint="default"/>
      </w:rPr>
    </w:lvl>
    <w:lvl w:ilvl="8" w:tplc="D976092A">
      <w:start w:val="1"/>
      <w:numFmt w:val="bullet"/>
      <w:lvlText w:val=""/>
      <w:lvlJc w:val="left"/>
      <w:pPr>
        <w:ind w:left="6480" w:hanging="360"/>
      </w:pPr>
      <w:rPr>
        <w:rFonts w:ascii="Wingdings" w:hAnsi="Wingdings" w:hint="default"/>
      </w:rPr>
    </w:lvl>
  </w:abstractNum>
  <w:abstractNum w:abstractNumId="6" w15:restartNumberingAfterBreak="0">
    <w:nsid w:val="0AB15640"/>
    <w:multiLevelType w:val="multilevel"/>
    <w:tmpl w:val="250831C2"/>
    <w:styleLink w:val="Huidigelijst9"/>
    <w:lvl w:ilvl="0">
      <w:start w:val="1"/>
      <w:numFmt w:val="decimal"/>
      <w:lvlText w:val="%1."/>
      <w:lvlJc w:val="left"/>
      <w:pPr>
        <w:ind w:left="720" w:hanging="360"/>
      </w:pPr>
      <w:rPr>
        <w:b/>
        <w:i w:val="0"/>
        <w:sz w:val="72"/>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0AB56749"/>
    <w:multiLevelType w:val="hybridMultilevel"/>
    <w:tmpl w:val="6BE6EFAE"/>
    <w:lvl w:ilvl="0" w:tplc="0360CC22">
      <w:start w:val="1"/>
      <w:numFmt w:val="bullet"/>
      <w:lvlText w:val=""/>
      <w:lvlJc w:val="left"/>
      <w:pPr>
        <w:ind w:left="720" w:hanging="360"/>
      </w:pPr>
      <w:rPr>
        <w:rFonts w:ascii="Symbol" w:hAnsi="Symbol" w:hint="default"/>
      </w:rPr>
    </w:lvl>
    <w:lvl w:ilvl="1" w:tplc="D6E466C2" w:tentative="1">
      <w:start w:val="1"/>
      <w:numFmt w:val="bullet"/>
      <w:lvlText w:val="o"/>
      <w:lvlJc w:val="left"/>
      <w:pPr>
        <w:ind w:left="1440" w:hanging="360"/>
      </w:pPr>
      <w:rPr>
        <w:rFonts w:ascii="Courier New" w:hAnsi="Courier New" w:hint="default"/>
      </w:rPr>
    </w:lvl>
    <w:lvl w:ilvl="2" w:tplc="AE8E2392" w:tentative="1">
      <w:start w:val="1"/>
      <w:numFmt w:val="bullet"/>
      <w:lvlText w:val=""/>
      <w:lvlJc w:val="left"/>
      <w:pPr>
        <w:ind w:left="2160" w:hanging="360"/>
      </w:pPr>
      <w:rPr>
        <w:rFonts w:ascii="Wingdings" w:hAnsi="Wingdings" w:hint="default"/>
      </w:rPr>
    </w:lvl>
    <w:lvl w:ilvl="3" w:tplc="DA9E86E6" w:tentative="1">
      <w:start w:val="1"/>
      <w:numFmt w:val="bullet"/>
      <w:lvlText w:val=""/>
      <w:lvlJc w:val="left"/>
      <w:pPr>
        <w:ind w:left="2880" w:hanging="360"/>
      </w:pPr>
      <w:rPr>
        <w:rFonts w:ascii="Symbol" w:hAnsi="Symbol" w:hint="default"/>
      </w:rPr>
    </w:lvl>
    <w:lvl w:ilvl="4" w:tplc="A07E8D96" w:tentative="1">
      <w:start w:val="1"/>
      <w:numFmt w:val="bullet"/>
      <w:lvlText w:val="o"/>
      <w:lvlJc w:val="left"/>
      <w:pPr>
        <w:ind w:left="3600" w:hanging="360"/>
      </w:pPr>
      <w:rPr>
        <w:rFonts w:ascii="Courier New" w:hAnsi="Courier New" w:hint="default"/>
      </w:rPr>
    </w:lvl>
    <w:lvl w:ilvl="5" w:tplc="31B433CE" w:tentative="1">
      <w:start w:val="1"/>
      <w:numFmt w:val="bullet"/>
      <w:lvlText w:val=""/>
      <w:lvlJc w:val="left"/>
      <w:pPr>
        <w:ind w:left="4320" w:hanging="360"/>
      </w:pPr>
      <w:rPr>
        <w:rFonts w:ascii="Wingdings" w:hAnsi="Wingdings" w:hint="default"/>
      </w:rPr>
    </w:lvl>
    <w:lvl w:ilvl="6" w:tplc="F696A07C" w:tentative="1">
      <w:start w:val="1"/>
      <w:numFmt w:val="bullet"/>
      <w:lvlText w:val=""/>
      <w:lvlJc w:val="left"/>
      <w:pPr>
        <w:ind w:left="5040" w:hanging="360"/>
      </w:pPr>
      <w:rPr>
        <w:rFonts w:ascii="Symbol" w:hAnsi="Symbol" w:hint="default"/>
      </w:rPr>
    </w:lvl>
    <w:lvl w:ilvl="7" w:tplc="40183C28" w:tentative="1">
      <w:start w:val="1"/>
      <w:numFmt w:val="bullet"/>
      <w:lvlText w:val="o"/>
      <w:lvlJc w:val="left"/>
      <w:pPr>
        <w:ind w:left="5760" w:hanging="360"/>
      </w:pPr>
      <w:rPr>
        <w:rFonts w:ascii="Courier New" w:hAnsi="Courier New" w:hint="default"/>
      </w:rPr>
    </w:lvl>
    <w:lvl w:ilvl="8" w:tplc="4186273E" w:tentative="1">
      <w:start w:val="1"/>
      <w:numFmt w:val="bullet"/>
      <w:lvlText w:val=""/>
      <w:lvlJc w:val="left"/>
      <w:pPr>
        <w:ind w:left="6480" w:hanging="360"/>
      </w:pPr>
      <w:rPr>
        <w:rFonts w:ascii="Wingdings" w:hAnsi="Wingdings" w:hint="default"/>
      </w:rPr>
    </w:lvl>
  </w:abstractNum>
  <w:abstractNum w:abstractNumId="8" w15:restartNumberingAfterBreak="0">
    <w:nsid w:val="144434B4"/>
    <w:multiLevelType w:val="multilevel"/>
    <w:tmpl w:val="FD80C368"/>
    <w:styleLink w:val="Huidigelijst31"/>
    <w:lvl w:ilvl="0">
      <w:start w:val="1"/>
      <w:numFmt w:val="decimal"/>
      <w:lvlText w:val="%1.0"/>
      <w:lvlJc w:val="left"/>
      <w:pPr>
        <w:ind w:left="0" w:firstLine="0"/>
      </w:pPr>
      <w:rPr>
        <w:b/>
        <w:i w:val="0"/>
        <w:color w:val="54BAA8"/>
        <w:sz w:val="44"/>
        <w:u w:val="none" w:color="23689B"/>
      </w:rPr>
    </w:lvl>
    <w:lvl w:ilvl="1">
      <w:start w:val="1"/>
      <w:numFmt w:val="decimal"/>
      <w:lvlText w:val="%1.%2"/>
      <w:lvlJc w:val="left"/>
      <w:pPr>
        <w:tabs>
          <w:tab w:val="num" w:pos="794"/>
        </w:tabs>
        <w:ind w:left="567" w:hanging="567"/>
      </w:pPr>
      <w:rPr>
        <w:color w:val="0D343A"/>
      </w:rPr>
    </w:lvl>
    <w:lvl w:ilvl="2">
      <w:start w:val="1"/>
      <w:numFmt w:val="decimal"/>
      <w:lvlText w:val="%1.%2.%3"/>
      <w:lvlJc w:val="left"/>
      <w:pPr>
        <w:tabs>
          <w:tab w:val="num" w:pos="794"/>
        </w:tabs>
        <w:ind w:left="567" w:hanging="567"/>
      </w:pPr>
      <w:rPr>
        <w:color w:val="0D343A"/>
      </w:rPr>
    </w:lvl>
    <w:lvl w:ilvl="3">
      <w:start w:val="1"/>
      <w:numFmt w:val="decimal"/>
      <w:lvlText w:val="%1.%2.%3.%4"/>
      <w:lvlJc w:val="left"/>
      <w:pPr>
        <w:ind w:left="694" w:hanging="864"/>
      </w:pPr>
    </w:lvl>
    <w:lvl w:ilvl="4">
      <w:start w:val="1"/>
      <w:numFmt w:val="decimal"/>
      <w:lvlText w:val="%1.%2.%3.%4.%5"/>
      <w:lvlJc w:val="left"/>
      <w:pPr>
        <w:ind w:left="838" w:hanging="1008"/>
      </w:pPr>
    </w:lvl>
    <w:lvl w:ilvl="5">
      <w:start w:val="1"/>
      <w:numFmt w:val="decimal"/>
      <w:lvlText w:val="%1.%2.%3.%4.%5.%6"/>
      <w:lvlJc w:val="left"/>
      <w:pPr>
        <w:ind w:left="982" w:hanging="1152"/>
      </w:pPr>
    </w:lvl>
    <w:lvl w:ilvl="6">
      <w:start w:val="1"/>
      <w:numFmt w:val="decimal"/>
      <w:lvlText w:val="%1.%2.%3.%4.%5.%6.%7"/>
      <w:lvlJc w:val="left"/>
      <w:pPr>
        <w:ind w:left="1126" w:hanging="1296"/>
      </w:pPr>
    </w:lvl>
    <w:lvl w:ilvl="7">
      <w:start w:val="1"/>
      <w:numFmt w:val="decimal"/>
      <w:lvlText w:val="%1.%2.%3.%4.%5.%6.%7.%8"/>
      <w:lvlJc w:val="left"/>
      <w:pPr>
        <w:ind w:left="1270" w:hanging="1440"/>
      </w:pPr>
    </w:lvl>
    <w:lvl w:ilvl="8">
      <w:start w:val="1"/>
      <w:numFmt w:val="decimal"/>
      <w:lvlText w:val="%1.%2.%3.%4.%5.%6.%7.%8.%9"/>
      <w:lvlJc w:val="left"/>
      <w:pPr>
        <w:ind w:left="1414" w:hanging="1584"/>
      </w:pPr>
    </w:lvl>
  </w:abstractNum>
  <w:abstractNum w:abstractNumId="9" w15:restartNumberingAfterBreak="0">
    <w:nsid w:val="1AC110F3"/>
    <w:multiLevelType w:val="multilevel"/>
    <w:tmpl w:val="F9A61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FA6300"/>
    <w:multiLevelType w:val="multilevel"/>
    <w:tmpl w:val="AC884A32"/>
    <w:styleLink w:val="Huidigelijst24"/>
    <w:lvl w:ilvl="0">
      <w:start w:val="1"/>
      <w:numFmt w:val="decimal"/>
      <w:lvlText w:val="%1.0"/>
      <w:lvlJc w:val="left"/>
      <w:pPr>
        <w:ind w:left="550" w:hanging="550"/>
      </w:pPr>
      <w:rPr>
        <w:b/>
        <w:i w:val="0"/>
        <w:color w:val="FBCC21"/>
        <w:sz w:val="44"/>
        <w:u w:val="none" w:color="23689B"/>
      </w:rPr>
    </w:lvl>
    <w:lvl w:ilvl="1">
      <w:start w:val="1"/>
      <w:numFmt w:val="decimal"/>
      <w:lvlText w:val="%1.%2"/>
      <w:lvlJc w:val="left"/>
      <w:pPr>
        <w:tabs>
          <w:tab w:val="num" w:pos="964"/>
        </w:tabs>
        <w:ind w:left="1021" w:hanging="1191"/>
      </w:pPr>
    </w:lvl>
    <w:lvl w:ilvl="2">
      <w:start w:val="1"/>
      <w:numFmt w:val="decimal"/>
      <w:lvlText w:val="%1.%2.%3"/>
      <w:lvlJc w:val="left"/>
      <w:pPr>
        <w:ind w:left="567" w:hanging="737"/>
      </w:pPr>
    </w:lvl>
    <w:lvl w:ilvl="3">
      <w:start w:val="1"/>
      <w:numFmt w:val="decimal"/>
      <w:lvlText w:val="%1.%2.%3.%4"/>
      <w:lvlJc w:val="left"/>
      <w:pPr>
        <w:ind w:left="694" w:hanging="864"/>
      </w:pPr>
    </w:lvl>
    <w:lvl w:ilvl="4">
      <w:start w:val="1"/>
      <w:numFmt w:val="decimal"/>
      <w:lvlText w:val="%1.%2.%3.%4.%5"/>
      <w:lvlJc w:val="left"/>
      <w:pPr>
        <w:ind w:left="838" w:hanging="1008"/>
      </w:pPr>
    </w:lvl>
    <w:lvl w:ilvl="5">
      <w:start w:val="1"/>
      <w:numFmt w:val="decimal"/>
      <w:lvlText w:val="%1.%2.%3.%4.%5.%6"/>
      <w:lvlJc w:val="left"/>
      <w:pPr>
        <w:ind w:left="982" w:hanging="1152"/>
      </w:pPr>
    </w:lvl>
    <w:lvl w:ilvl="6">
      <w:start w:val="1"/>
      <w:numFmt w:val="decimal"/>
      <w:lvlText w:val="%1.%2.%3.%4.%5.%6.%7"/>
      <w:lvlJc w:val="left"/>
      <w:pPr>
        <w:ind w:left="1126" w:hanging="1296"/>
      </w:pPr>
    </w:lvl>
    <w:lvl w:ilvl="7">
      <w:start w:val="1"/>
      <w:numFmt w:val="decimal"/>
      <w:lvlText w:val="%1.%2.%3.%4.%5.%6.%7.%8"/>
      <w:lvlJc w:val="left"/>
      <w:pPr>
        <w:ind w:left="1270" w:hanging="1440"/>
      </w:pPr>
    </w:lvl>
    <w:lvl w:ilvl="8">
      <w:start w:val="1"/>
      <w:numFmt w:val="decimal"/>
      <w:lvlText w:val="%1.%2.%3.%4.%5.%6.%7.%8.%9"/>
      <w:lvlJc w:val="left"/>
      <w:pPr>
        <w:ind w:left="1414" w:hanging="1584"/>
      </w:pPr>
    </w:lvl>
  </w:abstractNum>
  <w:abstractNum w:abstractNumId="11" w15:restartNumberingAfterBreak="0">
    <w:nsid w:val="1E393A24"/>
    <w:multiLevelType w:val="multilevel"/>
    <w:tmpl w:val="C0C26218"/>
    <w:styleLink w:val="Huidigelijst33"/>
    <w:lvl w:ilvl="0">
      <w:start w:val="1"/>
      <w:numFmt w:val="decimal"/>
      <w:lvlText w:val="%1.0"/>
      <w:lvlJc w:val="left"/>
      <w:pPr>
        <w:ind w:left="0" w:firstLine="0"/>
      </w:pPr>
      <w:rPr>
        <w:b/>
        <w:i w:val="0"/>
        <w:color w:val="54BAA8"/>
        <w:sz w:val="44"/>
        <w:u w:val="none" w:color="23689B"/>
      </w:rPr>
    </w:lvl>
    <w:lvl w:ilvl="1">
      <w:start w:val="1"/>
      <w:numFmt w:val="decimal"/>
      <w:lvlText w:val="%1.%2"/>
      <w:lvlJc w:val="left"/>
      <w:pPr>
        <w:tabs>
          <w:tab w:val="num" w:pos="1021"/>
        </w:tabs>
        <w:ind w:left="1021" w:hanging="1021"/>
      </w:pPr>
      <w:rPr>
        <w:color w:val="0D343A"/>
      </w:rPr>
    </w:lvl>
    <w:lvl w:ilvl="2">
      <w:start w:val="1"/>
      <w:numFmt w:val="decimal"/>
      <w:lvlText w:val="%1.%2.%3"/>
      <w:lvlJc w:val="left"/>
      <w:pPr>
        <w:tabs>
          <w:tab w:val="num" w:pos="794"/>
        </w:tabs>
        <w:ind w:left="567" w:hanging="567"/>
      </w:pPr>
      <w:rPr>
        <w:color w:val="0D343A"/>
      </w:rPr>
    </w:lvl>
    <w:lvl w:ilvl="3">
      <w:start w:val="1"/>
      <w:numFmt w:val="decimal"/>
      <w:lvlText w:val="%1.%2.%3.%4"/>
      <w:lvlJc w:val="left"/>
      <w:pPr>
        <w:ind w:left="694" w:hanging="864"/>
      </w:pPr>
    </w:lvl>
    <w:lvl w:ilvl="4">
      <w:start w:val="1"/>
      <w:numFmt w:val="decimal"/>
      <w:lvlText w:val="%1.%2.%3.%4.%5"/>
      <w:lvlJc w:val="left"/>
      <w:pPr>
        <w:ind w:left="838" w:hanging="1008"/>
      </w:pPr>
    </w:lvl>
    <w:lvl w:ilvl="5">
      <w:start w:val="1"/>
      <w:numFmt w:val="decimal"/>
      <w:lvlText w:val="%1.%2.%3.%4.%5.%6"/>
      <w:lvlJc w:val="left"/>
      <w:pPr>
        <w:ind w:left="982" w:hanging="1152"/>
      </w:pPr>
    </w:lvl>
    <w:lvl w:ilvl="6">
      <w:start w:val="1"/>
      <w:numFmt w:val="decimal"/>
      <w:lvlText w:val="%1.%2.%3.%4.%5.%6.%7"/>
      <w:lvlJc w:val="left"/>
      <w:pPr>
        <w:ind w:left="1126" w:hanging="1296"/>
      </w:pPr>
    </w:lvl>
    <w:lvl w:ilvl="7">
      <w:start w:val="1"/>
      <w:numFmt w:val="decimal"/>
      <w:lvlText w:val="%1.%2.%3.%4.%5.%6.%7.%8"/>
      <w:lvlJc w:val="left"/>
      <w:pPr>
        <w:ind w:left="1270" w:hanging="1440"/>
      </w:pPr>
    </w:lvl>
    <w:lvl w:ilvl="8">
      <w:start w:val="1"/>
      <w:numFmt w:val="decimal"/>
      <w:lvlText w:val="%1.%2.%3.%4.%5.%6.%7.%8.%9"/>
      <w:lvlJc w:val="left"/>
      <w:pPr>
        <w:ind w:left="1414" w:hanging="1584"/>
      </w:pPr>
    </w:lvl>
  </w:abstractNum>
  <w:abstractNum w:abstractNumId="12" w15:restartNumberingAfterBreak="0">
    <w:nsid w:val="1EBF3969"/>
    <w:multiLevelType w:val="hybridMultilevel"/>
    <w:tmpl w:val="5C885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388741"/>
    <w:multiLevelType w:val="hybridMultilevel"/>
    <w:tmpl w:val="FFFFFFFF"/>
    <w:lvl w:ilvl="0" w:tplc="C5D40624">
      <w:start w:val="1"/>
      <w:numFmt w:val="bullet"/>
      <w:lvlText w:val=""/>
      <w:lvlJc w:val="left"/>
      <w:pPr>
        <w:ind w:left="720" w:hanging="360"/>
      </w:pPr>
      <w:rPr>
        <w:rFonts w:ascii="Symbol" w:hAnsi="Symbol" w:hint="default"/>
      </w:rPr>
    </w:lvl>
    <w:lvl w:ilvl="1" w:tplc="E2FEBD4C">
      <w:start w:val="1"/>
      <w:numFmt w:val="bullet"/>
      <w:lvlText w:val="o"/>
      <w:lvlJc w:val="left"/>
      <w:pPr>
        <w:ind w:left="1440" w:hanging="360"/>
      </w:pPr>
      <w:rPr>
        <w:rFonts w:ascii="Courier New" w:hAnsi="Courier New" w:hint="default"/>
      </w:rPr>
    </w:lvl>
    <w:lvl w:ilvl="2" w:tplc="8C46F3FC">
      <w:start w:val="1"/>
      <w:numFmt w:val="bullet"/>
      <w:lvlText w:val=""/>
      <w:lvlJc w:val="left"/>
      <w:pPr>
        <w:ind w:left="2160" w:hanging="360"/>
      </w:pPr>
      <w:rPr>
        <w:rFonts w:ascii="Wingdings" w:hAnsi="Wingdings" w:hint="default"/>
      </w:rPr>
    </w:lvl>
    <w:lvl w:ilvl="3" w:tplc="D0F4D4D8">
      <w:start w:val="1"/>
      <w:numFmt w:val="bullet"/>
      <w:lvlText w:val=""/>
      <w:lvlJc w:val="left"/>
      <w:pPr>
        <w:ind w:left="2880" w:hanging="360"/>
      </w:pPr>
      <w:rPr>
        <w:rFonts w:ascii="Symbol" w:hAnsi="Symbol" w:hint="default"/>
      </w:rPr>
    </w:lvl>
    <w:lvl w:ilvl="4" w:tplc="F216BD4E">
      <w:start w:val="1"/>
      <w:numFmt w:val="bullet"/>
      <w:lvlText w:val="o"/>
      <w:lvlJc w:val="left"/>
      <w:pPr>
        <w:ind w:left="3600" w:hanging="360"/>
      </w:pPr>
      <w:rPr>
        <w:rFonts w:ascii="Courier New" w:hAnsi="Courier New" w:hint="default"/>
      </w:rPr>
    </w:lvl>
    <w:lvl w:ilvl="5" w:tplc="125CABC8">
      <w:start w:val="1"/>
      <w:numFmt w:val="bullet"/>
      <w:lvlText w:val=""/>
      <w:lvlJc w:val="left"/>
      <w:pPr>
        <w:ind w:left="4320" w:hanging="360"/>
      </w:pPr>
      <w:rPr>
        <w:rFonts w:ascii="Wingdings" w:hAnsi="Wingdings" w:hint="default"/>
      </w:rPr>
    </w:lvl>
    <w:lvl w:ilvl="6" w:tplc="C97880C2">
      <w:start w:val="1"/>
      <w:numFmt w:val="bullet"/>
      <w:lvlText w:val=""/>
      <w:lvlJc w:val="left"/>
      <w:pPr>
        <w:ind w:left="5040" w:hanging="360"/>
      </w:pPr>
      <w:rPr>
        <w:rFonts w:ascii="Symbol" w:hAnsi="Symbol" w:hint="default"/>
      </w:rPr>
    </w:lvl>
    <w:lvl w:ilvl="7" w:tplc="F39A0A98">
      <w:start w:val="1"/>
      <w:numFmt w:val="bullet"/>
      <w:lvlText w:val="o"/>
      <w:lvlJc w:val="left"/>
      <w:pPr>
        <w:ind w:left="5760" w:hanging="360"/>
      </w:pPr>
      <w:rPr>
        <w:rFonts w:ascii="Courier New" w:hAnsi="Courier New" w:hint="default"/>
      </w:rPr>
    </w:lvl>
    <w:lvl w:ilvl="8" w:tplc="B80C3274">
      <w:start w:val="1"/>
      <w:numFmt w:val="bullet"/>
      <w:lvlText w:val=""/>
      <w:lvlJc w:val="left"/>
      <w:pPr>
        <w:ind w:left="6480" w:hanging="360"/>
      </w:pPr>
      <w:rPr>
        <w:rFonts w:ascii="Wingdings" w:hAnsi="Wingdings" w:hint="default"/>
      </w:rPr>
    </w:lvl>
  </w:abstractNum>
  <w:abstractNum w:abstractNumId="14" w15:restartNumberingAfterBreak="0">
    <w:nsid w:val="21D64EE4"/>
    <w:multiLevelType w:val="multilevel"/>
    <w:tmpl w:val="285CAEEE"/>
    <w:styleLink w:val="Huidigelijst11"/>
    <w:lvl w:ilvl="0">
      <w:start w:val="1"/>
      <w:numFmt w:val="decimal"/>
      <w:lvlText w:val="%1."/>
      <w:lvlJc w:val="left"/>
      <w:pPr>
        <w:ind w:left="-3" w:hanging="357"/>
      </w:pPr>
      <w:rPr>
        <w:b/>
        <w:i w:val="0"/>
        <w:color w:val="153561"/>
        <w:sz w:val="72"/>
        <w:u w:val="none" w:color="23689B"/>
      </w:rPr>
    </w:lvl>
    <w:lvl w:ilvl="1">
      <w:start w:val="1"/>
      <w:numFmt w:val="decimal"/>
      <w:lvlText w:val="%1.%2."/>
      <w:lvlJc w:val="left"/>
      <w:pPr>
        <w:ind w:left="432" w:hanging="432"/>
      </w:p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15" w15:restartNumberingAfterBreak="0">
    <w:nsid w:val="23BD3C51"/>
    <w:multiLevelType w:val="hybridMultilevel"/>
    <w:tmpl w:val="4CC21124"/>
    <w:lvl w:ilvl="0" w:tplc="E1AABEC4">
      <w:numFmt w:val="bullet"/>
      <w:lvlText w:val="-"/>
      <w:lvlJc w:val="left"/>
      <w:pPr>
        <w:ind w:left="708" w:hanging="708"/>
      </w:pPr>
      <w:rPr>
        <w:rFonts w:ascii="Futura Bk BT Book" w:hAnsi="Futura Bk BT Book" w:hint="default"/>
      </w:rPr>
    </w:lvl>
    <w:lvl w:ilvl="1" w:tplc="14345318">
      <w:numFmt w:val="bullet"/>
      <w:lvlText w:val="•"/>
      <w:lvlJc w:val="left"/>
      <w:pPr>
        <w:ind w:left="1428" w:hanging="708"/>
      </w:pPr>
      <w:rPr>
        <w:rFonts w:ascii="Futura Bk BT Book" w:hAnsi="Futura Bk BT Book" w:hint="default"/>
      </w:rPr>
    </w:lvl>
    <w:lvl w:ilvl="2" w:tplc="43EC15C0">
      <w:start w:val="1"/>
      <w:numFmt w:val="bullet"/>
      <w:lvlText w:val=""/>
      <w:lvlJc w:val="left"/>
      <w:pPr>
        <w:ind w:left="1800" w:hanging="360"/>
      </w:pPr>
      <w:rPr>
        <w:rFonts w:ascii="Wingdings" w:hAnsi="Wingdings" w:hint="default"/>
      </w:rPr>
    </w:lvl>
    <w:lvl w:ilvl="3" w:tplc="A63A9F64" w:tentative="1">
      <w:start w:val="1"/>
      <w:numFmt w:val="bullet"/>
      <w:lvlText w:val=""/>
      <w:lvlJc w:val="left"/>
      <w:pPr>
        <w:ind w:left="2520" w:hanging="360"/>
      </w:pPr>
      <w:rPr>
        <w:rFonts w:ascii="Symbol" w:hAnsi="Symbol" w:hint="default"/>
      </w:rPr>
    </w:lvl>
    <w:lvl w:ilvl="4" w:tplc="445E3FE8" w:tentative="1">
      <w:start w:val="1"/>
      <w:numFmt w:val="bullet"/>
      <w:lvlText w:val="o"/>
      <w:lvlJc w:val="left"/>
      <w:pPr>
        <w:ind w:left="3240" w:hanging="360"/>
      </w:pPr>
      <w:rPr>
        <w:rFonts w:ascii="Courier New" w:hAnsi="Courier New" w:hint="default"/>
      </w:rPr>
    </w:lvl>
    <w:lvl w:ilvl="5" w:tplc="01C2DFDA" w:tentative="1">
      <w:start w:val="1"/>
      <w:numFmt w:val="bullet"/>
      <w:lvlText w:val=""/>
      <w:lvlJc w:val="left"/>
      <w:pPr>
        <w:ind w:left="3960" w:hanging="360"/>
      </w:pPr>
      <w:rPr>
        <w:rFonts w:ascii="Wingdings" w:hAnsi="Wingdings" w:hint="default"/>
      </w:rPr>
    </w:lvl>
    <w:lvl w:ilvl="6" w:tplc="5C907658" w:tentative="1">
      <w:start w:val="1"/>
      <w:numFmt w:val="bullet"/>
      <w:lvlText w:val=""/>
      <w:lvlJc w:val="left"/>
      <w:pPr>
        <w:ind w:left="4680" w:hanging="360"/>
      </w:pPr>
      <w:rPr>
        <w:rFonts w:ascii="Symbol" w:hAnsi="Symbol" w:hint="default"/>
      </w:rPr>
    </w:lvl>
    <w:lvl w:ilvl="7" w:tplc="6A4AF03A" w:tentative="1">
      <w:start w:val="1"/>
      <w:numFmt w:val="bullet"/>
      <w:lvlText w:val="o"/>
      <w:lvlJc w:val="left"/>
      <w:pPr>
        <w:ind w:left="5400" w:hanging="360"/>
      </w:pPr>
      <w:rPr>
        <w:rFonts w:ascii="Courier New" w:hAnsi="Courier New" w:hint="default"/>
      </w:rPr>
    </w:lvl>
    <w:lvl w:ilvl="8" w:tplc="842C25E0" w:tentative="1">
      <w:start w:val="1"/>
      <w:numFmt w:val="bullet"/>
      <w:lvlText w:val=""/>
      <w:lvlJc w:val="left"/>
      <w:pPr>
        <w:ind w:left="6120" w:hanging="360"/>
      </w:pPr>
      <w:rPr>
        <w:rFonts w:ascii="Wingdings" w:hAnsi="Wingdings" w:hint="default"/>
      </w:rPr>
    </w:lvl>
  </w:abstractNum>
  <w:abstractNum w:abstractNumId="16" w15:restartNumberingAfterBreak="0">
    <w:nsid w:val="26704D23"/>
    <w:multiLevelType w:val="hybridMultilevel"/>
    <w:tmpl w:val="4276F55A"/>
    <w:lvl w:ilvl="0" w:tplc="D12E8468">
      <w:start w:val="1"/>
      <w:numFmt w:val="decimal"/>
      <w:lvlText w:val="%1."/>
      <w:lvlJc w:val="left"/>
      <w:pPr>
        <w:ind w:left="720" w:hanging="360"/>
      </w:pPr>
    </w:lvl>
    <w:lvl w:ilvl="1" w:tplc="04069C4C" w:tentative="1">
      <w:start w:val="1"/>
      <w:numFmt w:val="lowerLetter"/>
      <w:lvlText w:val="%2."/>
      <w:lvlJc w:val="left"/>
      <w:pPr>
        <w:ind w:left="1440" w:hanging="360"/>
      </w:pPr>
    </w:lvl>
    <w:lvl w:ilvl="2" w:tplc="990CF03E" w:tentative="1">
      <w:start w:val="1"/>
      <w:numFmt w:val="lowerRoman"/>
      <w:lvlText w:val="%3."/>
      <w:lvlJc w:val="right"/>
      <w:pPr>
        <w:ind w:left="2160" w:hanging="180"/>
      </w:pPr>
    </w:lvl>
    <w:lvl w:ilvl="3" w:tplc="07F6DCC8" w:tentative="1">
      <w:start w:val="1"/>
      <w:numFmt w:val="decimal"/>
      <w:lvlText w:val="%4."/>
      <w:lvlJc w:val="left"/>
      <w:pPr>
        <w:ind w:left="2880" w:hanging="360"/>
      </w:pPr>
    </w:lvl>
    <w:lvl w:ilvl="4" w:tplc="A596EA8E" w:tentative="1">
      <w:start w:val="1"/>
      <w:numFmt w:val="lowerLetter"/>
      <w:lvlText w:val="%5."/>
      <w:lvlJc w:val="left"/>
      <w:pPr>
        <w:ind w:left="3600" w:hanging="360"/>
      </w:pPr>
    </w:lvl>
    <w:lvl w:ilvl="5" w:tplc="FF0E4C82" w:tentative="1">
      <w:start w:val="1"/>
      <w:numFmt w:val="lowerRoman"/>
      <w:lvlText w:val="%6."/>
      <w:lvlJc w:val="right"/>
      <w:pPr>
        <w:ind w:left="4320" w:hanging="180"/>
      </w:pPr>
    </w:lvl>
    <w:lvl w:ilvl="6" w:tplc="8B14007C" w:tentative="1">
      <w:start w:val="1"/>
      <w:numFmt w:val="decimal"/>
      <w:lvlText w:val="%7."/>
      <w:lvlJc w:val="left"/>
      <w:pPr>
        <w:ind w:left="5040" w:hanging="360"/>
      </w:pPr>
    </w:lvl>
    <w:lvl w:ilvl="7" w:tplc="D564EA80" w:tentative="1">
      <w:start w:val="1"/>
      <w:numFmt w:val="lowerLetter"/>
      <w:lvlText w:val="%8."/>
      <w:lvlJc w:val="left"/>
      <w:pPr>
        <w:ind w:left="5760" w:hanging="360"/>
      </w:pPr>
    </w:lvl>
    <w:lvl w:ilvl="8" w:tplc="BCD84AE8" w:tentative="1">
      <w:start w:val="1"/>
      <w:numFmt w:val="lowerRoman"/>
      <w:lvlText w:val="%9."/>
      <w:lvlJc w:val="right"/>
      <w:pPr>
        <w:ind w:left="6480" w:hanging="180"/>
      </w:pPr>
    </w:lvl>
  </w:abstractNum>
  <w:abstractNum w:abstractNumId="17" w15:restartNumberingAfterBreak="0">
    <w:nsid w:val="3050BC9A"/>
    <w:multiLevelType w:val="hybridMultilevel"/>
    <w:tmpl w:val="ED4AC444"/>
    <w:lvl w:ilvl="0" w:tplc="ED7ADFAC">
      <w:start w:val="1"/>
      <w:numFmt w:val="bullet"/>
      <w:lvlText w:val="·"/>
      <w:lvlJc w:val="left"/>
      <w:pPr>
        <w:ind w:left="720" w:hanging="360"/>
      </w:pPr>
      <w:rPr>
        <w:rFonts w:ascii="Symbol" w:hAnsi="Symbol" w:hint="default"/>
      </w:rPr>
    </w:lvl>
    <w:lvl w:ilvl="1" w:tplc="730CFA46">
      <w:start w:val="1"/>
      <w:numFmt w:val="bullet"/>
      <w:lvlText w:val="o"/>
      <w:lvlJc w:val="left"/>
      <w:pPr>
        <w:ind w:left="1440" w:hanging="360"/>
      </w:pPr>
      <w:rPr>
        <w:rFonts w:ascii="Courier New" w:hAnsi="Courier New" w:hint="default"/>
      </w:rPr>
    </w:lvl>
    <w:lvl w:ilvl="2" w:tplc="FAEAAEF8">
      <w:start w:val="1"/>
      <w:numFmt w:val="bullet"/>
      <w:lvlText w:val=""/>
      <w:lvlJc w:val="left"/>
      <w:pPr>
        <w:ind w:left="2160" w:hanging="360"/>
      </w:pPr>
      <w:rPr>
        <w:rFonts w:ascii="Wingdings" w:hAnsi="Wingdings" w:hint="default"/>
      </w:rPr>
    </w:lvl>
    <w:lvl w:ilvl="3" w:tplc="D29C641A">
      <w:start w:val="1"/>
      <w:numFmt w:val="bullet"/>
      <w:lvlText w:val=""/>
      <w:lvlJc w:val="left"/>
      <w:pPr>
        <w:ind w:left="2880" w:hanging="360"/>
      </w:pPr>
      <w:rPr>
        <w:rFonts w:ascii="Symbol" w:hAnsi="Symbol" w:hint="default"/>
      </w:rPr>
    </w:lvl>
    <w:lvl w:ilvl="4" w:tplc="98B86700">
      <w:start w:val="1"/>
      <w:numFmt w:val="bullet"/>
      <w:lvlText w:val="o"/>
      <w:lvlJc w:val="left"/>
      <w:pPr>
        <w:ind w:left="3600" w:hanging="360"/>
      </w:pPr>
      <w:rPr>
        <w:rFonts w:ascii="Courier New" w:hAnsi="Courier New" w:hint="default"/>
      </w:rPr>
    </w:lvl>
    <w:lvl w:ilvl="5" w:tplc="F350EA4A">
      <w:start w:val="1"/>
      <w:numFmt w:val="bullet"/>
      <w:lvlText w:val=""/>
      <w:lvlJc w:val="left"/>
      <w:pPr>
        <w:ind w:left="4320" w:hanging="360"/>
      </w:pPr>
      <w:rPr>
        <w:rFonts w:ascii="Wingdings" w:hAnsi="Wingdings" w:hint="default"/>
      </w:rPr>
    </w:lvl>
    <w:lvl w:ilvl="6" w:tplc="973C3F1A">
      <w:start w:val="1"/>
      <w:numFmt w:val="bullet"/>
      <w:lvlText w:val=""/>
      <w:lvlJc w:val="left"/>
      <w:pPr>
        <w:ind w:left="5040" w:hanging="360"/>
      </w:pPr>
      <w:rPr>
        <w:rFonts w:ascii="Symbol" w:hAnsi="Symbol" w:hint="default"/>
      </w:rPr>
    </w:lvl>
    <w:lvl w:ilvl="7" w:tplc="26C0088E">
      <w:start w:val="1"/>
      <w:numFmt w:val="bullet"/>
      <w:lvlText w:val="o"/>
      <w:lvlJc w:val="left"/>
      <w:pPr>
        <w:ind w:left="5760" w:hanging="360"/>
      </w:pPr>
      <w:rPr>
        <w:rFonts w:ascii="Courier New" w:hAnsi="Courier New" w:hint="default"/>
      </w:rPr>
    </w:lvl>
    <w:lvl w:ilvl="8" w:tplc="80F26646">
      <w:start w:val="1"/>
      <w:numFmt w:val="bullet"/>
      <w:lvlText w:val=""/>
      <w:lvlJc w:val="left"/>
      <w:pPr>
        <w:ind w:left="6480" w:hanging="360"/>
      </w:pPr>
      <w:rPr>
        <w:rFonts w:ascii="Wingdings" w:hAnsi="Wingdings" w:hint="default"/>
      </w:rPr>
    </w:lvl>
  </w:abstractNum>
  <w:abstractNum w:abstractNumId="18" w15:restartNumberingAfterBreak="0">
    <w:nsid w:val="32923D9C"/>
    <w:multiLevelType w:val="multilevel"/>
    <w:tmpl w:val="2DFC9FE0"/>
    <w:styleLink w:val="Huidigelijst10"/>
    <w:lvl w:ilvl="0">
      <w:start w:val="1"/>
      <w:numFmt w:val="decimal"/>
      <w:lvlText w:val="%1."/>
      <w:lvlJc w:val="left"/>
      <w:pPr>
        <w:ind w:left="1077" w:hanging="357"/>
      </w:pPr>
      <w:rPr>
        <w:b/>
        <w:i w:val="0"/>
        <w:color w:val="153561"/>
        <w:sz w:val="72"/>
        <w:u w:val="none" w:color="23689B"/>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9" w15:restartNumberingAfterBreak="0">
    <w:nsid w:val="370A2839"/>
    <w:multiLevelType w:val="multilevel"/>
    <w:tmpl w:val="7B00201C"/>
    <w:styleLink w:val="Huidigelijst27"/>
    <w:lvl w:ilvl="0">
      <w:start w:val="1"/>
      <w:numFmt w:val="decimal"/>
      <w:lvlText w:val="%1.0"/>
      <w:lvlJc w:val="left"/>
      <w:pPr>
        <w:ind w:left="0" w:firstLine="0"/>
      </w:pPr>
      <w:rPr>
        <w:b/>
        <w:i w:val="0"/>
        <w:color w:val="54BAA8"/>
        <w:sz w:val="44"/>
        <w:u w:val="none" w:color="23689B"/>
      </w:rPr>
    </w:lvl>
    <w:lvl w:ilvl="1">
      <w:start w:val="1"/>
      <w:numFmt w:val="decimal"/>
      <w:lvlText w:val="%1.%2"/>
      <w:lvlJc w:val="left"/>
      <w:pPr>
        <w:ind w:left="1021" w:hanging="1021"/>
      </w:pPr>
      <w:rPr>
        <w:color w:val="0D343A"/>
      </w:rPr>
    </w:lvl>
    <w:lvl w:ilvl="2">
      <w:start w:val="1"/>
      <w:numFmt w:val="decimal"/>
      <w:lvlText w:val="%1.%2.%3"/>
      <w:lvlJc w:val="left"/>
      <w:pPr>
        <w:ind w:left="567" w:hanging="737"/>
      </w:pPr>
    </w:lvl>
    <w:lvl w:ilvl="3">
      <w:start w:val="1"/>
      <w:numFmt w:val="decimal"/>
      <w:lvlText w:val="%1.%2.%3.%4"/>
      <w:lvlJc w:val="left"/>
      <w:pPr>
        <w:ind w:left="694" w:hanging="864"/>
      </w:pPr>
    </w:lvl>
    <w:lvl w:ilvl="4">
      <w:start w:val="1"/>
      <w:numFmt w:val="decimal"/>
      <w:lvlText w:val="%1.%2.%3.%4.%5"/>
      <w:lvlJc w:val="left"/>
      <w:pPr>
        <w:ind w:left="838" w:hanging="1008"/>
      </w:pPr>
    </w:lvl>
    <w:lvl w:ilvl="5">
      <w:start w:val="1"/>
      <w:numFmt w:val="decimal"/>
      <w:lvlText w:val="%1.%2.%3.%4.%5.%6"/>
      <w:lvlJc w:val="left"/>
      <w:pPr>
        <w:ind w:left="982" w:hanging="1152"/>
      </w:pPr>
    </w:lvl>
    <w:lvl w:ilvl="6">
      <w:start w:val="1"/>
      <w:numFmt w:val="decimal"/>
      <w:lvlText w:val="%1.%2.%3.%4.%5.%6.%7"/>
      <w:lvlJc w:val="left"/>
      <w:pPr>
        <w:ind w:left="1126" w:hanging="1296"/>
      </w:pPr>
    </w:lvl>
    <w:lvl w:ilvl="7">
      <w:start w:val="1"/>
      <w:numFmt w:val="decimal"/>
      <w:lvlText w:val="%1.%2.%3.%4.%5.%6.%7.%8"/>
      <w:lvlJc w:val="left"/>
      <w:pPr>
        <w:ind w:left="1270" w:hanging="1440"/>
      </w:pPr>
    </w:lvl>
    <w:lvl w:ilvl="8">
      <w:start w:val="1"/>
      <w:numFmt w:val="decimal"/>
      <w:lvlText w:val="%1.%2.%3.%4.%5.%6.%7.%8.%9"/>
      <w:lvlJc w:val="left"/>
      <w:pPr>
        <w:ind w:left="1414" w:hanging="1584"/>
      </w:pPr>
    </w:lvl>
  </w:abstractNum>
  <w:abstractNum w:abstractNumId="20" w15:restartNumberingAfterBreak="0">
    <w:nsid w:val="3777208D"/>
    <w:multiLevelType w:val="multilevel"/>
    <w:tmpl w:val="E35E27B4"/>
    <w:styleLink w:val="Huidigelijst15"/>
    <w:lvl w:ilvl="0">
      <w:start w:val="1"/>
      <w:numFmt w:val="decimal"/>
      <w:lvlText w:val="%1."/>
      <w:lvlJc w:val="left"/>
      <w:pPr>
        <w:ind w:left="357" w:hanging="357"/>
      </w:pPr>
      <w:rPr>
        <w:b/>
        <w:i w:val="0"/>
        <w:color w:val="153561"/>
        <w:sz w:val="72"/>
        <w:u w:val="none" w:color="23689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9CF6FAD"/>
    <w:multiLevelType w:val="multilevel"/>
    <w:tmpl w:val="3D16EF58"/>
    <w:styleLink w:val="Huidigelijst8"/>
    <w:lvl w:ilvl="0">
      <w:start w:val="1"/>
      <w:numFmt w:val="decimal"/>
      <w:lvlText w:val="0.%1."/>
      <w:lvlJc w:val="left"/>
      <w:pPr>
        <w:ind w:left="113" w:hanging="113"/>
      </w:pPr>
      <w:rPr>
        <w:b/>
        <w:i w:val="0"/>
        <w:sz w:val="7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B5022A0"/>
    <w:multiLevelType w:val="multilevel"/>
    <w:tmpl w:val="EDB6E35E"/>
    <w:styleLink w:val="Huidigelijst16"/>
    <w:lvl w:ilvl="0">
      <w:start w:val="1"/>
      <w:numFmt w:val="decimal"/>
      <w:lvlText w:val="0.%1"/>
      <w:lvlJc w:val="left"/>
      <w:pPr>
        <w:ind w:left="432" w:hanging="432"/>
      </w:pPr>
      <w:rPr>
        <w:b/>
        <w:i w:val="0"/>
        <w:color w:val="153561"/>
        <w:sz w:val="72"/>
        <w:u w:val="none" w:color="23689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3B5B56E9"/>
    <w:multiLevelType w:val="multilevel"/>
    <w:tmpl w:val="8C229EE4"/>
    <w:styleLink w:val="Huidigelijst21"/>
    <w:lvl w:ilvl="0">
      <w:start w:val="1"/>
      <w:numFmt w:val="decimal"/>
      <w:lvlText w:val="%1.0"/>
      <w:lvlJc w:val="left"/>
      <w:pPr>
        <w:ind w:left="720" w:hanging="550"/>
      </w:pPr>
      <w:rPr>
        <w:b/>
        <w:i w:val="0"/>
        <w:color w:val="153561"/>
        <w:sz w:val="72"/>
        <w:u w:val="none" w:color="23689B"/>
      </w:rPr>
    </w:lvl>
    <w:lvl w:ilvl="1">
      <w:start w:val="1"/>
      <w:numFmt w:val="decimal"/>
      <w:lvlText w:val="%1.%2"/>
      <w:lvlJc w:val="left"/>
      <w:pPr>
        <w:tabs>
          <w:tab w:val="num" w:pos="1134"/>
        </w:tabs>
        <w:ind w:left="1191" w:hanging="1191"/>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CAE1471"/>
    <w:multiLevelType w:val="multilevel"/>
    <w:tmpl w:val="D99831AC"/>
    <w:styleLink w:val="Huidigelijst19"/>
    <w:lvl w:ilvl="0">
      <w:start w:val="1"/>
      <w:numFmt w:val="decimal"/>
      <w:lvlText w:val="%1.0"/>
      <w:lvlJc w:val="left"/>
      <w:pPr>
        <w:ind w:left="720" w:hanging="720"/>
      </w:pPr>
      <w:rPr>
        <w:b/>
        <w:i w:val="0"/>
        <w:color w:val="153561"/>
        <w:sz w:val="72"/>
        <w:u w:val="none" w:color="23689B"/>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3F3B0335"/>
    <w:multiLevelType w:val="multilevel"/>
    <w:tmpl w:val="76725072"/>
    <w:styleLink w:val="Huidigelijst35"/>
    <w:lvl w:ilvl="0">
      <w:start w:val="1"/>
      <w:numFmt w:val="decimal"/>
      <w:lvlText w:val="%1.0"/>
      <w:lvlJc w:val="left"/>
      <w:pPr>
        <w:ind w:left="0" w:firstLine="0"/>
      </w:pPr>
      <w:rPr>
        <w:b/>
        <w:i w:val="0"/>
        <w:color w:val="54BAA8"/>
        <w:sz w:val="44"/>
        <w:u w:val="none" w:color="23689B"/>
      </w:rPr>
    </w:lvl>
    <w:lvl w:ilvl="1">
      <w:start w:val="1"/>
      <w:numFmt w:val="decimal"/>
      <w:lvlText w:val="%1.%2"/>
      <w:lvlJc w:val="left"/>
      <w:pPr>
        <w:ind w:left="1021" w:hanging="1021"/>
      </w:pPr>
      <w:rPr>
        <w:color w:val="0D343A"/>
      </w:rPr>
    </w:lvl>
    <w:lvl w:ilvl="2">
      <w:start w:val="1"/>
      <w:numFmt w:val="decimal"/>
      <w:lvlText w:val="%1.%2.%3"/>
      <w:lvlJc w:val="left"/>
      <w:pPr>
        <w:ind w:left="794" w:hanging="794"/>
      </w:pPr>
      <w:rPr>
        <w:color w:val="0D343A"/>
      </w:rPr>
    </w:lvl>
    <w:lvl w:ilvl="3">
      <w:start w:val="1"/>
      <w:numFmt w:val="decimal"/>
      <w:lvlText w:val="%1.%2.%3.%4"/>
      <w:lvlJc w:val="left"/>
      <w:pPr>
        <w:ind w:left="694" w:hanging="864"/>
      </w:pPr>
    </w:lvl>
    <w:lvl w:ilvl="4">
      <w:start w:val="1"/>
      <w:numFmt w:val="decimal"/>
      <w:lvlText w:val="%1.%2.%3.%4.%5"/>
      <w:lvlJc w:val="left"/>
      <w:pPr>
        <w:ind w:left="838" w:hanging="1008"/>
      </w:pPr>
    </w:lvl>
    <w:lvl w:ilvl="5">
      <w:start w:val="1"/>
      <w:numFmt w:val="decimal"/>
      <w:lvlText w:val="%1.%2.%3.%4.%5.%6"/>
      <w:lvlJc w:val="left"/>
      <w:pPr>
        <w:ind w:left="982" w:hanging="1152"/>
      </w:pPr>
    </w:lvl>
    <w:lvl w:ilvl="6">
      <w:start w:val="1"/>
      <w:numFmt w:val="decimal"/>
      <w:lvlText w:val="%1.%2.%3.%4.%5.%6.%7"/>
      <w:lvlJc w:val="left"/>
      <w:pPr>
        <w:ind w:left="1126" w:hanging="1296"/>
      </w:pPr>
    </w:lvl>
    <w:lvl w:ilvl="7">
      <w:start w:val="1"/>
      <w:numFmt w:val="decimal"/>
      <w:lvlText w:val="%1.%2.%3.%4.%5.%6.%7.%8"/>
      <w:lvlJc w:val="left"/>
      <w:pPr>
        <w:ind w:left="1270" w:hanging="1440"/>
      </w:pPr>
    </w:lvl>
    <w:lvl w:ilvl="8">
      <w:start w:val="1"/>
      <w:numFmt w:val="decimal"/>
      <w:lvlText w:val="%1.%2.%3.%4.%5.%6.%7.%8.%9"/>
      <w:lvlJc w:val="left"/>
      <w:pPr>
        <w:ind w:left="1414" w:hanging="1584"/>
      </w:pPr>
    </w:lvl>
  </w:abstractNum>
  <w:abstractNum w:abstractNumId="26" w15:restartNumberingAfterBreak="0">
    <w:nsid w:val="40690B88"/>
    <w:multiLevelType w:val="hybridMultilevel"/>
    <w:tmpl w:val="F55458C4"/>
    <w:lvl w:ilvl="0" w:tplc="541E9538">
      <w:start w:val="1"/>
      <w:numFmt w:val="decimal"/>
      <w:lvlText w:val="%1."/>
      <w:lvlJc w:val="left"/>
      <w:pPr>
        <w:ind w:left="720" w:hanging="360"/>
      </w:pPr>
      <w:rPr>
        <w:rFonts w:ascii="Segoe UI" w:hAnsi="Segoe UI" w:hint="default"/>
      </w:rPr>
    </w:lvl>
    <w:lvl w:ilvl="1" w:tplc="EDEC12C2">
      <w:start w:val="1"/>
      <w:numFmt w:val="lowerLetter"/>
      <w:lvlText w:val="%2."/>
      <w:lvlJc w:val="left"/>
      <w:pPr>
        <w:ind w:left="1440" w:hanging="360"/>
      </w:pPr>
    </w:lvl>
    <w:lvl w:ilvl="2" w:tplc="0F22CE30">
      <w:start w:val="1"/>
      <w:numFmt w:val="lowerRoman"/>
      <w:lvlText w:val="%3."/>
      <w:lvlJc w:val="right"/>
      <w:pPr>
        <w:ind w:left="2160" w:hanging="180"/>
      </w:pPr>
    </w:lvl>
    <w:lvl w:ilvl="3" w:tplc="818EADF4">
      <w:start w:val="1"/>
      <w:numFmt w:val="decimal"/>
      <w:lvlText w:val="%4."/>
      <w:lvlJc w:val="left"/>
      <w:pPr>
        <w:ind w:left="2880" w:hanging="360"/>
      </w:pPr>
    </w:lvl>
    <w:lvl w:ilvl="4" w:tplc="D750DA84">
      <w:start w:val="1"/>
      <w:numFmt w:val="lowerLetter"/>
      <w:lvlText w:val="%5."/>
      <w:lvlJc w:val="left"/>
      <w:pPr>
        <w:ind w:left="3600" w:hanging="360"/>
      </w:pPr>
    </w:lvl>
    <w:lvl w:ilvl="5" w:tplc="B28891D0">
      <w:start w:val="1"/>
      <w:numFmt w:val="lowerRoman"/>
      <w:lvlText w:val="%6."/>
      <w:lvlJc w:val="right"/>
      <w:pPr>
        <w:ind w:left="4320" w:hanging="180"/>
      </w:pPr>
    </w:lvl>
    <w:lvl w:ilvl="6" w:tplc="5838DB7E">
      <w:start w:val="1"/>
      <w:numFmt w:val="decimal"/>
      <w:lvlText w:val="%7."/>
      <w:lvlJc w:val="left"/>
      <w:pPr>
        <w:ind w:left="5040" w:hanging="360"/>
      </w:pPr>
    </w:lvl>
    <w:lvl w:ilvl="7" w:tplc="34B2F60A">
      <w:start w:val="1"/>
      <w:numFmt w:val="lowerLetter"/>
      <w:lvlText w:val="%8."/>
      <w:lvlJc w:val="left"/>
      <w:pPr>
        <w:ind w:left="5760" w:hanging="360"/>
      </w:pPr>
    </w:lvl>
    <w:lvl w:ilvl="8" w:tplc="818A1914">
      <w:start w:val="1"/>
      <w:numFmt w:val="lowerRoman"/>
      <w:lvlText w:val="%9."/>
      <w:lvlJc w:val="right"/>
      <w:pPr>
        <w:ind w:left="6480" w:hanging="180"/>
      </w:pPr>
    </w:lvl>
  </w:abstractNum>
  <w:abstractNum w:abstractNumId="27" w15:restartNumberingAfterBreak="0">
    <w:nsid w:val="40931521"/>
    <w:multiLevelType w:val="multilevel"/>
    <w:tmpl w:val="CDA6DC7E"/>
    <w:styleLink w:val="Huidigelijst20"/>
    <w:lvl w:ilvl="0">
      <w:start w:val="1"/>
      <w:numFmt w:val="decimal"/>
      <w:lvlText w:val="%1.0"/>
      <w:lvlJc w:val="left"/>
      <w:pPr>
        <w:ind w:left="550" w:hanging="550"/>
      </w:pPr>
      <w:rPr>
        <w:b/>
        <w:i w:val="0"/>
        <w:color w:val="153561"/>
        <w:sz w:val="72"/>
        <w:u w:val="none" w:color="23689B"/>
      </w:rPr>
    </w:lvl>
    <w:lvl w:ilvl="1">
      <w:start w:val="1"/>
      <w:numFmt w:val="decimal"/>
      <w:lvlText w:val="%1.%2"/>
      <w:lvlJc w:val="left"/>
      <w:pPr>
        <w:ind w:left="550" w:hanging="720"/>
      </w:pPr>
    </w:lvl>
    <w:lvl w:ilvl="2">
      <w:start w:val="1"/>
      <w:numFmt w:val="decimal"/>
      <w:lvlText w:val="%1.%2.%3"/>
      <w:lvlJc w:val="left"/>
      <w:pPr>
        <w:ind w:left="550" w:hanging="720"/>
      </w:pPr>
    </w:lvl>
    <w:lvl w:ilvl="3">
      <w:start w:val="1"/>
      <w:numFmt w:val="decimal"/>
      <w:lvlText w:val="%1.%2.%3.%4"/>
      <w:lvlJc w:val="left"/>
      <w:pPr>
        <w:ind w:left="694" w:hanging="864"/>
      </w:pPr>
    </w:lvl>
    <w:lvl w:ilvl="4">
      <w:start w:val="1"/>
      <w:numFmt w:val="decimal"/>
      <w:lvlText w:val="%1.%2.%3.%4.%5"/>
      <w:lvlJc w:val="left"/>
      <w:pPr>
        <w:ind w:left="838" w:hanging="1008"/>
      </w:pPr>
    </w:lvl>
    <w:lvl w:ilvl="5">
      <w:start w:val="1"/>
      <w:numFmt w:val="decimal"/>
      <w:lvlText w:val="%1.%2.%3.%4.%5.%6"/>
      <w:lvlJc w:val="left"/>
      <w:pPr>
        <w:ind w:left="982" w:hanging="1152"/>
      </w:pPr>
    </w:lvl>
    <w:lvl w:ilvl="6">
      <w:start w:val="1"/>
      <w:numFmt w:val="decimal"/>
      <w:lvlText w:val="%1.%2.%3.%4.%5.%6.%7"/>
      <w:lvlJc w:val="left"/>
      <w:pPr>
        <w:ind w:left="1126" w:hanging="1296"/>
      </w:pPr>
    </w:lvl>
    <w:lvl w:ilvl="7">
      <w:start w:val="1"/>
      <w:numFmt w:val="decimal"/>
      <w:lvlText w:val="%1.%2.%3.%4.%5.%6.%7.%8"/>
      <w:lvlJc w:val="left"/>
      <w:pPr>
        <w:ind w:left="1270" w:hanging="1440"/>
      </w:pPr>
    </w:lvl>
    <w:lvl w:ilvl="8">
      <w:start w:val="1"/>
      <w:numFmt w:val="decimal"/>
      <w:lvlText w:val="%1.%2.%3.%4.%5.%6.%7.%8.%9"/>
      <w:lvlJc w:val="left"/>
      <w:pPr>
        <w:ind w:left="1414" w:hanging="1584"/>
      </w:pPr>
    </w:lvl>
  </w:abstractNum>
  <w:abstractNum w:abstractNumId="28" w15:restartNumberingAfterBreak="0">
    <w:nsid w:val="438622BE"/>
    <w:multiLevelType w:val="multilevel"/>
    <w:tmpl w:val="7A94FCD8"/>
    <w:styleLink w:val="Huidigelijst7"/>
    <w:lvl w:ilvl="0">
      <w:start w:val="1"/>
      <w:numFmt w:val="decimal"/>
      <w:lvlText w:val="0.%1."/>
      <w:lvlJc w:val="left"/>
      <w:pPr>
        <w:ind w:left="360" w:hanging="360"/>
      </w:pPr>
      <w:rPr>
        <w:b/>
        <w:i w:val="0"/>
        <w:sz w:val="7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6962555"/>
    <w:multiLevelType w:val="multilevel"/>
    <w:tmpl w:val="EDC8BF28"/>
    <w:styleLink w:val="Huidigelijst1"/>
    <w:lvl w:ilvl="0">
      <w:start w:val="1"/>
      <w:numFmt w:val="decimal"/>
      <w:lvlText w:val="%1."/>
      <w:lvlJc w:val="left"/>
      <w:pPr>
        <w:ind w:left="444" w:hanging="444"/>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80D57F1"/>
    <w:multiLevelType w:val="multilevel"/>
    <w:tmpl w:val="17543AFE"/>
    <w:styleLink w:val="Huidigelijst4"/>
    <w:lvl w:ilvl="0">
      <w:start w:val="1"/>
      <w:numFmt w:val="decimal"/>
      <w:lvlText w:val="0.%1"/>
      <w:lvlJc w:val="left"/>
      <w:pPr>
        <w:ind w:left="720" w:hanging="360"/>
      </w:pPr>
      <w:rPr>
        <w:rFonts w:ascii="Verdana" w:hAnsi="Verdana" w:hint="default"/>
        <w:b/>
        <w:i w:val="0"/>
        <w:sz w:val="7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9755769"/>
    <w:multiLevelType w:val="multilevel"/>
    <w:tmpl w:val="7504904E"/>
    <w:styleLink w:val="Huidigelijst3"/>
    <w:lvl w:ilvl="0">
      <w:start w:val="1"/>
      <w:numFmt w:val="decimal"/>
      <w:lvlText w:val="0.%1"/>
      <w:lvlJc w:val="left"/>
      <w:pPr>
        <w:ind w:left="720" w:hanging="360"/>
      </w:pPr>
      <w:rPr>
        <w:rFonts w:ascii="Verdana" w:hAnsi="Verdana" w:hint="default"/>
        <w:b/>
        <w:i w:val="0"/>
        <w:sz w:val="7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B292BDD"/>
    <w:multiLevelType w:val="multilevel"/>
    <w:tmpl w:val="D8CC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BF1201"/>
    <w:multiLevelType w:val="hybridMultilevel"/>
    <w:tmpl w:val="BBAC4B70"/>
    <w:lvl w:ilvl="0" w:tplc="C302D156">
      <w:numFmt w:val="bullet"/>
      <w:lvlText w:val="-"/>
      <w:lvlJc w:val="left"/>
      <w:pPr>
        <w:ind w:left="1068" w:hanging="708"/>
      </w:pPr>
      <w:rPr>
        <w:rFonts w:ascii="Futura Bk BT Book" w:hAnsi="Futura Bk BT Book" w:hint="default"/>
      </w:rPr>
    </w:lvl>
    <w:lvl w:ilvl="1" w:tplc="507E7614" w:tentative="1">
      <w:start w:val="1"/>
      <w:numFmt w:val="bullet"/>
      <w:lvlText w:val="o"/>
      <w:lvlJc w:val="left"/>
      <w:pPr>
        <w:ind w:left="1440" w:hanging="360"/>
      </w:pPr>
      <w:rPr>
        <w:rFonts w:ascii="Courier New" w:hAnsi="Courier New" w:hint="default"/>
      </w:rPr>
    </w:lvl>
    <w:lvl w:ilvl="2" w:tplc="6E0C30D6" w:tentative="1">
      <w:start w:val="1"/>
      <w:numFmt w:val="bullet"/>
      <w:lvlText w:val=""/>
      <w:lvlJc w:val="left"/>
      <w:pPr>
        <w:ind w:left="2160" w:hanging="360"/>
      </w:pPr>
      <w:rPr>
        <w:rFonts w:ascii="Wingdings" w:hAnsi="Wingdings" w:hint="default"/>
      </w:rPr>
    </w:lvl>
    <w:lvl w:ilvl="3" w:tplc="C87CEC72" w:tentative="1">
      <w:start w:val="1"/>
      <w:numFmt w:val="bullet"/>
      <w:lvlText w:val=""/>
      <w:lvlJc w:val="left"/>
      <w:pPr>
        <w:ind w:left="2880" w:hanging="360"/>
      </w:pPr>
      <w:rPr>
        <w:rFonts w:ascii="Symbol" w:hAnsi="Symbol" w:hint="default"/>
      </w:rPr>
    </w:lvl>
    <w:lvl w:ilvl="4" w:tplc="8EDAA866" w:tentative="1">
      <w:start w:val="1"/>
      <w:numFmt w:val="bullet"/>
      <w:lvlText w:val="o"/>
      <w:lvlJc w:val="left"/>
      <w:pPr>
        <w:ind w:left="3600" w:hanging="360"/>
      </w:pPr>
      <w:rPr>
        <w:rFonts w:ascii="Courier New" w:hAnsi="Courier New" w:hint="default"/>
      </w:rPr>
    </w:lvl>
    <w:lvl w:ilvl="5" w:tplc="DAE6471A" w:tentative="1">
      <w:start w:val="1"/>
      <w:numFmt w:val="bullet"/>
      <w:lvlText w:val=""/>
      <w:lvlJc w:val="left"/>
      <w:pPr>
        <w:ind w:left="4320" w:hanging="360"/>
      </w:pPr>
      <w:rPr>
        <w:rFonts w:ascii="Wingdings" w:hAnsi="Wingdings" w:hint="default"/>
      </w:rPr>
    </w:lvl>
    <w:lvl w:ilvl="6" w:tplc="0A6046BA" w:tentative="1">
      <w:start w:val="1"/>
      <w:numFmt w:val="bullet"/>
      <w:lvlText w:val=""/>
      <w:lvlJc w:val="left"/>
      <w:pPr>
        <w:ind w:left="5040" w:hanging="360"/>
      </w:pPr>
      <w:rPr>
        <w:rFonts w:ascii="Symbol" w:hAnsi="Symbol" w:hint="default"/>
      </w:rPr>
    </w:lvl>
    <w:lvl w:ilvl="7" w:tplc="B824B908" w:tentative="1">
      <w:start w:val="1"/>
      <w:numFmt w:val="bullet"/>
      <w:lvlText w:val="o"/>
      <w:lvlJc w:val="left"/>
      <w:pPr>
        <w:ind w:left="5760" w:hanging="360"/>
      </w:pPr>
      <w:rPr>
        <w:rFonts w:ascii="Courier New" w:hAnsi="Courier New" w:hint="default"/>
      </w:rPr>
    </w:lvl>
    <w:lvl w:ilvl="8" w:tplc="D812C4F2" w:tentative="1">
      <w:start w:val="1"/>
      <w:numFmt w:val="bullet"/>
      <w:lvlText w:val=""/>
      <w:lvlJc w:val="left"/>
      <w:pPr>
        <w:ind w:left="6480" w:hanging="360"/>
      </w:pPr>
      <w:rPr>
        <w:rFonts w:ascii="Wingdings" w:hAnsi="Wingdings" w:hint="default"/>
      </w:rPr>
    </w:lvl>
  </w:abstractNum>
  <w:abstractNum w:abstractNumId="34" w15:restartNumberingAfterBreak="0">
    <w:nsid w:val="4FF70BB8"/>
    <w:multiLevelType w:val="multilevel"/>
    <w:tmpl w:val="B246A000"/>
    <w:styleLink w:val="Huidigelijst26"/>
    <w:lvl w:ilvl="0">
      <w:start w:val="1"/>
      <w:numFmt w:val="decimal"/>
      <w:lvlText w:val="%1.0"/>
      <w:lvlJc w:val="left"/>
      <w:pPr>
        <w:ind w:left="0" w:firstLine="0"/>
      </w:pPr>
      <w:rPr>
        <w:b/>
        <w:i w:val="0"/>
        <w:color w:val="54BAA8"/>
        <w:sz w:val="44"/>
        <w:u w:val="none" w:color="23689B"/>
      </w:rPr>
    </w:lvl>
    <w:lvl w:ilvl="1">
      <w:start w:val="1"/>
      <w:numFmt w:val="decimal"/>
      <w:lvlText w:val="%1.%2"/>
      <w:lvlJc w:val="left"/>
      <w:pPr>
        <w:tabs>
          <w:tab w:val="num" w:pos="964"/>
        </w:tabs>
        <w:ind w:left="1021" w:hanging="1191"/>
      </w:pPr>
    </w:lvl>
    <w:lvl w:ilvl="2">
      <w:start w:val="1"/>
      <w:numFmt w:val="decimal"/>
      <w:lvlText w:val="%1.%2.%3"/>
      <w:lvlJc w:val="left"/>
      <w:pPr>
        <w:ind w:left="567" w:hanging="737"/>
      </w:pPr>
    </w:lvl>
    <w:lvl w:ilvl="3">
      <w:start w:val="1"/>
      <w:numFmt w:val="decimal"/>
      <w:lvlText w:val="%1.%2.%3.%4"/>
      <w:lvlJc w:val="left"/>
      <w:pPr>
        <w:ind w:left="694" w:hanging="864"/>
      </w:pPr>
    </w:lvl>
    <w:lvl w:ilvl="4">
      <w:start w:val="1"/>
      <w:numFmt w:val="decimal"/>
      <w:lvlText w:val="%1.%2.%3.%4.%5"/>
      <w:lvlJc w:val="left"/>
      <w:pPr>
        <w:ind w:left="838" w:hanging="1008"/>
      </w:pPr>
    </w:lvl>
    <w:lvl w:ilvl="5">
      <w:start w:val="1"/>
      <w:numFmt w:val="decimal"/>
      <w:lvlText w:val="%1.%2.%3.%4.%5.%6"/>
      <w:lvlJc w:val="left"/>
      <w:pPr>
        <w:ind w:left="982" w:hanging="1152"/>
      </w:pPr>
    </w:lvl>
    <w:lvl w:ilvl="6">
      <w:start w:val="1"/>
      <w:numFmt w:val="decimal"/>
      <w:lvlText w:val="%1.%2.%3.%4.%5.%6.%7"/>
      <w:lvlJc w:val="left"/>
      <w:pPr>
        <w:ind w:left="1126" w:hanging="1296"/>
      </w:pPr>
    </w:lvl>
    <w:lvl w:ilvl="7">
      <w:start w:val="1"/>
      <w:numFmt w:val="decimal"/>
      <w:lvlText w:val="%1.%2.%3.%4.%5.%6.%7.%8"/>
      <w:lvlJc w:val="left"/>
      <w:pPr>
        <w:ind w:left="1270" w:hanging="1440"/>
      </w:pPr>
    </w:lvl>
    <w:lvl w:ilvl="8">
      <w:start w:val="1"/>
      <w:numFmt w:val="decimal"/>
      <w:lvlText w:val="%1.%2.%3.%4.%5.%6.%7.%8.%9"/>
      <w:lvlJc w:val="left"/>
      <w:pPr>
        <w:ind w:left="1414" w:hanging="1584"/>
      </w:pPr>
    </w:lvl>
  </w:abstractNum>
  <w:abstractNum w:abstractNumId="35" w15:restartNumberingAfterBreak="0">
    <w:nsid w:val="57870C29"/>
    <w:multiLevelType w:val="multilevel"/>
    <w:tmpl w:val="8716D2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8BF5287"/>
    <w:multiLevelType w:val="multilevel"/>
    <w:tmpl w:val="B7329E4E"/>
    <w:styleLink w:val="Huidigelijst32"/>
    <w:lvl w:ilvl="0">
      <w:start w:val="1"/>
      <w:numFmt w:val="decimal"/>
      <w:lvlText w:val="%1.0"/>
      <w:lvlJc w:val="left"/>
      <w:pPr>
        <w:ind w:left="0" w:firstLine="0"/>
      </w:pPr>
      <w:rPr>
        <w:b/>
        <w:i w:val="0"/>
        <w:color w:val="54BAA8"/>
        <w:sz w:val="44"/>
        <w:u w:val="none" w:color="23689B"/>
      </w:rPr>
    </w:lvl>
    <w:lvl w:ilvl="1">
      <w:start w:val="1"/>
      <w:numFmt w:val="decimal"/>
      <w:lvlText w:val="%1.%2"/>
      <w:lvlJc w:val="left"/>
      <w:pPr>
        <w:ind w:left="567" w:hanging="567"/>
      </w:pPr>
      <w:rPr>
        <w:color w:val="0D343A"/>
      </w:rPr>
    </w:lvl>
    <w:lvl w:ilvl="2">
      <w:start w:val="1"/>
      <w:numFmt w:val="decimal"/>
      <w:lvlText w:val="%1.%2.%3"/>
      <w:lvlJc w:val="left"/>
      <w:pPr>
        <w:tabs>
          <w:tab w:val="num" w:pos="794"/>
        </w:tabs>
        <w:ind w:left="567" w:hanging="567"/>
      </w:pPr>
      <w:rPr>
        <w:color w:val="0D343A"/>
      </w:rPr>
    </w:lvl>
    <w:lvl w:ilvl="3">
      <w:start w:val="1"/>
      <w:numFmt w:val="decimal"/>
      <w:lvlText w:val="%1.%2.%3.%4"/>
      <w:lvlJc w:val="left"/>
      <w:pPr>
        <w:ind w:left="694" w:hanging="864"/>
      </w:pPr>
    </w:lvl>
    <w:lvl w:ilvl="4">
      <w:start w:val="1"/>
      <w:numFmt w:val="decimal"/>
      <w:lvlText w:val="%1.%2.%3.%4.%5"/>
      <w:lvlJc w:val="left"/>
      <w:pPr>
        <w:ind w:left="838" w:hanging="1008"/>
      </w:pPr>
    </w:lvl>
    <w:lvl w:ilvl="5">
      <w:start w:val="1"/>
      <w:numFmt w:val="decimal"/>
      <w:lvlText w:val="%1.%2.%3.%4.%5.%6"/>
      <w:lvlJc w:val="left"/>
      <w:pPr>
        <w:ind w:left="982" w:hanging="1152"/>
      </w:pPr>
    </w:lvl>
    <w:lvl w:ilvl="6">
      <w:start w:val="1"/>
      <w:numFmt w:val="decimal"/>
      <w:lvlText w:val="%1.%2.%3.%4.%5.%6.%7"/>
      <w:lvlJc w:val="left"/>
      <w:pPr>
        <w:ind w:left="1126" w:hanging="1296"/>
      </w:pPr>
    </w:lvl>
    <w:lvl w:ilvl="7">
      <w:start w:val="1"/>
      <w:numFmt w:val="decimal"/>
      <w:lvlText w:val="%1.%2.%3.%4.%5.%6.%7.%8"/>
      <w:lvlJc w:val="left"/>
      <w:pPr>
        <w:ind w:left="1270" w:hanging="1440"/>
      </w:pPr>
    </w:lvl>
    <w:lvl w:ilvl="8">
      <w:start w:val="1"/>
      <w:numFmt w:val="decimal"/>
      <w:lvlText w:val="%1.%2.%3.%4.%5.%6.%7.%8.%9"/>
      <w:lvlJc w:val="left"/>
      <w:pPr>
        <w:ind w:left="1414" w:hanging="1584"/>
      </w:pPr>
    </w:lvl>
  </w:abstractNum>
  <w:abstractNum w:abstractNumId="37" w15:restartNumberingAfterBreak="0">
    <w:nsid w:val="5B366133"/>
    <w:multiLevelType w:val="multilevel"/>
    <w:tmpl w:val="558431C6"/>
    <w:styleLink w:val="Huidigelijst18"/>
    <w:lvl w:ilvl="0">
      <w:start w:val="1"/>
      <w:numFmt w:val="decimal"/>
      <w:lvlText w:val="%1.0"/>
      <w:lvlJc w:val="left"/>
      <w:pPr>
        <w:ind w:left="432" w:hanging="432"/>
      </w:pPr>
      <w:rPr>
        <w:b/>
        <w:i w:val="0"/>
        <w:color w:val="153561"/>
        <w:sz w:val="72"/>
        <w:u w:val="none" w:color="23689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5B9479CC"/>
    <w:multiLevelType w:val="multilevel"/>
    <w:tmpl w:val="7504904E"/>
    <w:styleLink w:val="Huidigelijst5"/>
    <w:lvl w:ilvl="0">
      <w:start w:val="1"/>
      <w:numFmt w:val="decimal"/>
      <w:lvlText w:val="0.%1"/>
      <w:lvlJc w:val="left"/>
      <w:pPr>
        <w:ind w:left="360" w:hanging="360"/>
      </w:pPr>
      <w:rPr>
        <w:rFonts w:ascii="Verdana" w:hAnsi="Verdana" w:hint="default"/>
        <w:b/>
        <w:i w:val="0"/>
        <w:sz w:val="7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5C846B64"/>
    <w:multiLevelType w:val="multilevel"/>
    <w:tmpl w:val="D3701C22"/>
    <w:styleLink w:val="Huidigelijst13"/>
    <w:lvl w:ilvl="0">
      <w:start w:val="1"/>
      <w:numFmt w:val="decimal"/>
      <w:lvlText w:val="%1."/>
      <w:lvlJc w:val="left"/>
      <w:pPr>
        <w:ind w:left="357" w:hanging="357"/>
      </w:pPr>
      <w:rPr>
        <w:b/>
        <w:i w:val="0"/>
        <w:color w:val="153561"/>
        <w:sz w:val="72"/>
        <w:u w:val="none" w:color="23689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CED32DC"/>
    <w:multiLevelType w:val="multilevel"/>
    <w:tmpl w:val="F77C0A6C"/>
    <w:styleLink w:val="Huidigelijst6"/>
    <w:lvl w:ilvl="0">
      <w:start w:val="1"/>
      <w:numFmt w:val="decimal"/>
      <w:lvlText w:val="%1."/>
      <w:lvlJc w:val="left"/>
      <w:pPr>
        <w:ind w:left="360" w:hanging="360"/>
      </w:pPr>
      <w:rPr>
        <w:b/>
        <w:i w:val="0"/>
        <w:sz w:val="7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DE274D8"/>
    <w:multiLevelType w:val="multilevel"/>
    <w:tmpl w:val="6A0EFED8"/>
    <w:styleLink w:val="Huidigelijst28"/>
    <w:lvl w:ilvl="0">
      <w:start w:val="1"/>
      <w:numFmt w:val="decimal"/>
      <w:lvlText w:val="%1.0"/>
      <w:lvlJc w:val="left"/>
      <w:pPr>
        <w:ind w:left="0" w:firstLine="0"/>
      </w:pPr>
      <w:rPr>
        <w:b/>
        <w:i w:val="0"/>
        <w:color w:val="54BAA8"/>
        <w:sz w:val="44"/>
        <w:u w:val="none" w:color="23689B"/>
      </w:rPr>
    </w:lvl>
    <w:lvl w:ilvl="1">
      <w:start w:val="1"/>
      <w:numFmt w:val="decimal"/>
      <w:lvlText w:val="%1.%2"/>
      <w:lvlJc w:val="left"/>
      <w:pPr>
        <w:ind w:left="1021" w:hanging="1021"/>
      </w:pPr>
      <w:rPr>
        <w:color w:val="0D343A"/>
      </w:rPr>
    </w:lvl>
    <w:lvl w:ilvl="2">
      <w:start w:val="1"/>
      <w:numFmt w:val="decimal"/>
      <w:lvlText w:val="%1.%2.%3"/>
      <w:lvlJc w:val="left"/>
      <w:pPr>
        <w:ind w:left="567" w:hanging="737"/>
      </w:pPr>
      <w:rPr>
        <w:color w:val="0D343A"/>
      </w:rPr>
    </w:lvl>
    <w:lvl w:ilvl="3">
      <w:start w:val="1"/>
      <w:numFmt w:val="decimal"/>
      <w:lvlText w:val="%1.%2.%3.%4"/>
      <w:lvlJc w:val="left"/>
      <w:pPr>
        <w:ind w:left="694" w:hanging="864"/>
      </w:pPr>
    </w:lvl>
    <w:lvl w:ilvl="4">
      <w:start w:val="1"/>
      <w:numFmt w:val="decimal"/>
      <w:lvlText w:val="%1.%2.%3.%4.%5"/>
      <w:lvlJc w:val="left"/>
      <w:pPr>
        <w:ind w:left="838" w:hanging="1008"/>
      </w:pPr>
    </w:lvl>
    <w:lvl w:ilvl="5">
      <w:start w:val="1"/>
      <w:numFmt w:val="decimal"/>
      <w:lvlText w:val="%1.%2.%3.%4.%5.%6"/>
      <w:lvlJc w:val="left"/>
      <w:pPr>
        <w:ind w:left="982" w:hanging="1152"/>
      </w:pPr>
    </w:lvl>
    <w:lvl w:ilvl="6">
      <w:start w:val="1"/>
      <w:numFmt w:val="decimal"/>
      <w:lvlText w:val="%1.%2.%3.%4.%5.%6.%7"/>
      <w:lvlJc w:val="left"/>
      <w:pPr>
        <w:ind w:left="1126" w:hanging="1296"/>
      </w:pPr>
    </w:lvl>
    <w:lvl w:ilvl="7">
      <w:start w:val="1"/>
      <w:numFmt w:val="decimal"/>
      <w:lvlText w:val="%1.%2.%3.%4.%5.%6.%7.%8"/>
      <w:lvlJc w:val="left"/>
      <w:pPr>
        <w:ind w:left="1270" w:hanging="1440"/>
      </w:pPr>
    </w:lvl>
    <w:lvl w:ilvl="8">
      <w:start w:val="1"/>
      <w:numFmt w:val="decimal"/>
      <w:lvlText w:val="%1.%2.%3.%4.%5.%6.%7.%8.%9"/>
      <w:lvlJc w:val="left"/>
      <w:pPr>
        <w:ind w:left="1414" w:hanging="1584"/>
      </w:pPr>
    </w:lvl>
  </w:abstractNum>
  <w:abstractNum w:abstractNumId="42" w15:restartNumberingAfterBreak="0">
    <w:nsid w:val="5EE2597E"/>
    <w:multiLevelType w:val="hybridMultilevel"/>
    <w:tmpl w:val="791CA594"/>
    <w:lvl w:ilvl="0" w:tplc="FF40D22E">
      <w:start w:val="1"/>
      <w:numFmt w:val="decimal"/>
      <w:pStyle w:val="Titre41"/>
      <w:lvlText w:val="%1)"/>
      <w:lvlJc w:val="left"/>
      <w:pPr>
        <w:ind w:left="360" w:hanging="360"/>
      </w:pPr>
      <w:rPr>
        <w:b/>
        <w:sz w:val="24"/>
        <w:szCs w:val="24"/>
      </w:rPr>
    </w:lvl>
    <w:lvl w:ilvl="1" w:tplc="D220B7EE">
      <w:start w:val="1"/>
      <w:numFmt w:val="lowerLetter"/>
      <w:lvlText w:val="%2."/>
      <w:lvlJc w:val="left"/>
      <w:pPr>
        <w:ind w:left="-3314" w:hanging="360"/>
      </w:pPr>
    </w:lvl>
    <w:lvl w:ilvl="2" w:tplc="AC48E6A6">
      <w:start w:val="1"/>
      <w:numFmt w:val="lowerRoman"/>
      <w:lvlText w:val="%3."/>
      <w:lvlJc w:val="right"/>
      <w:pPr>
        <w:ind w:left="-2594" w:hanging="180"/>
      </w:pPr>
    </w:lvl>
    <w:lvl w:ilvl="3" w:tplc="F0081A12">
      <w:start w:val="1"/>
      <w:numFmt w:val="decimal"/>
      <w:lvlText w:val="%4."/>
      <w:lvlJc w:val="left"/>
      <w:pPr>
        <w:ind w:left="-1874" w:hanging="360"/>
      </w:pPr>
    </w:lvl>
    <w:lvl w:ilvl="4" w:tplc="86C250F4">
      <w:start w:val="1"/>
      <w:numFmt w:val="lowerLetter"/>
      <w:lvlText w:val="%5."/>
      <w:lvlJc w:val="left"/>
      <w:pPr>
        <w:ind w:left="-1154" w:hanging="360"/>
      </w:pPr>
    </w:lvl>
    <w:lvl w:ilvl="5" w:tplc="F43678D0">
      <w:start w:val="1"/>
      <w:numFmt w:val="lowerRoman"/>
      <w:lvlText w:val="%6."/>
      <w:lvlJc w:val="right"/>
      <w:pPr>
        <w:ind w:left="-434" w:hanging="180"/>
      </w:pPr>
    </w:lvl>
    <w:lvl w:ilvl="6" w:tplc="62B8C00A">
      <w:start w:val="1"/>
      <w:numFmt w:val="decimal"/>
      <w:lvlText w:val="%7."/>
      <w:lvlJc w:val="left"/>
      <w:pPr>
        <w:ind w:left="286" w:hanging="360"/>
      </w:pPr>
    </w:lvl>
    <w:lvl w:ilvl="7" w:tplc="C70489BA">
      <w:start w:val="1"/>
      <w:numFmt w:val="lowerLetter"/>
      <w:lvlText w:val="%8."/>
      <w:lvlJc w:val="left"/>
      <w:pPr>
        <w:ind w:left="1006" w:hanging="360"/>
      </w:pPr>
    </w:lvl>
    <w:lvl w:ilvl="8" w:tplc="0936E18A">
      <w:start w:val="1"/>
      <w:numFmt w:val="lowerRoman"/>
      <w:lvlText w:val="%9."/>
      <w:lvlJc w:val="right"/>
      <w:pPr>
        <w:ind w:left="1726" w:hanging="180"/>
      </w:pPr>
    </w:lvl>
  </w:abstractNum>
  <w:abstractNum w:abstractNumId="43" w15:restartNumberingAfterBreak="0">
    <w:nsid w:val="627B53F8"/>
    <w:multiLevelType w:val="hybridMultilevel"/>
    <w:tmpl w:val="B8E84D06"/>
    <w:lvl w:ilvl="0" w:tplc="61902CAE">
      <w:start w:val="10"/>
      <w:numFmt w:val="bullet"/>
      <w:lvlText w:val="-"/>
      <w:lvlJc w:val="left"/>
      <w:pPr>
        <w:ind w:left="720" w:hanging="360"/>
      </w:pPr>
      <w:rPr>
        <w:rFonts w:ascii="Futura Bk BT Book" w:hAnsi="Futura Bk BT Book" w:hint="default"/>
        <w:b w:val="0"/>
        <w:color w:val="404040" w:themeColor="text1" w:themeTint="BF"/>
        <w:w w:val="100"/>
        <w:sz w:val="23"/>
      </w:rPr>
    </w:lvl>
    <w:lvl w:ilvl="1" w:tplc="9AD8CEC2">
      <w:start w:val="1"/>
      <w:numFmt w:val="bullet"/>
      <w:lvlText w:val="o"/>
      <w:lvlJc w:val="left"/>
      <w:pPr>
        <w:ind w:left="1440" w:hanging="360"/>
      </w:pPr>
      <w:rPr>
        <w:rFonts w:ascii="Courier New" w:hAnsi="Courier New" w:hint="default"/>
      </w:rPr>
    </w:lvl>
    <w:lvl w:ilvl="2" w:tplc="9E780DC4" w:tentative="1">
      <w:start w:val="1"/>
      <w:numFmt w:val="bullet"/>
      <w:lvlText w:val=""/>
      <w:lvlJc w:val="left"/>
      <w:pPr>
        <w:ind w:left="2160" w:hanging="360"/>
      </w:pPr>
      <w:rPr>
        <w:rFonts w:ascii="Wingdings" w:hAnsi="Wingdings" w:hint="default"/>
      </w:rPr>
    </w:lvl>
    <w:lvl w:ilvl="3" w:tplc="9DF6977E" w:tentative="1">
      <w:start w:val="1"/>
      <w:numFmt w:val="bullet"/>
      <w:lvlText w:val=""/>
      <w:lvlJc w:val="left"/>
      <w:pPr>
        <w:ind w:left="2880" w:hanging="360"/>
      </w:pPr>
      <w:rPr>
        <w:rFonts w:ascii="Symbol" w:hAnsi="Symbol" w:hint="default"/>
      </w:rPr>
    </w:lvl>
    <w:lvl w:ilvl="4" w:tplc="3D72CF94" w:tentative="1">
      <w:start w:val="1"/>
      <w:numFmt w:val="bullet"/>
      <w:lvlText w:val="o"/>
      <w:lvlJc w:val="left"/>
      <w:pPr>
        <w:ind w:left="3600" w:hanging="360"/>
      </w:pPr>
      <w:rPr>
        <w:rFonts w:ascii="Courier New" w:hAnsi="Courier New" w:hint="default"/>
      </w:rPr>
    </w:lvl>
    <w:lvl w:ilvl="5" w:tplc="E87C9F2E" w:tentative="1">
      <w:start w:val="1"/>
      <w:numFmt w:val="bullet"/>
      <w:lvlText w:val=""/>
      <w:lvlJc w:val="left"/>
      <w:pPr>
        <w:ind w:left="4320" w:hanging="360"/>
      </w:pPr>
      <w:rPr>
        <w:rFonts w:ascii="Wingdings" w:hAnsi="Wingdings" w:hint="default"/>
      </w:rPr>
    </w:lvl>
    <w:lvl w:ilvl="6" w:tplc="2026A51E" w:tentative="1">
      <w:start w:val="1"/>
      <w:numFmt w:val="bullet"/>
      <w:lvlText w:val=""/>
      <w:lvlJc w:val="left"/>
      <w:pPr>
        <w:ind w:left="5040" w:hanging="360"/>
      </w:pPr>
      <w:rPr>
        <w:rFonts w:ascii="Symbol" w:hAnsi="Symbol" w:hint="default"/>
      </w:rPr>
    </w:lvl>
    <w:lvl w:ilvl="7" w:tplc="F4F87492" w:tentative="1">
      <w:start w:val="1"/>
      <w:numFmt w:val="bullet"/>
      <w:lvlText w:val="o"/>
      <w:lvlJc w:val="left"/>
      <w:pPr>
        <w:ind w:left="5760" w:hanging="360"/>
      </w:pPr>
      <w:rPr>
        <w:rFonts w:ascii="Courier New" w:hAnsi="Courier New" w:hint="default"/>
      </w:rPr>
    </w:lvl>
    <w:lvl w:ilvl="8" w:tplc="85E06C18" w:tentative="1">
      <w:start w:val="1"/>
      <w:numFmt w:val="bullet"/>
      <w:lvlText w:val=""/>
      <w:lvlJc w:val="left"/>
      <w:pPr>
        <w:ind w:left="6480" w:hanging="360"/>
      </w:pPr>
      <w:rPr>
        <w:rFonts w:ascii="Wingdings" w:hAnsi="Wingdings" w:hint="default"/>
      </w:rPr>
    </w:lvl>
  </w:abstractNum>
  <w:abstractNum w:abstractNumId="44" w15:restartNumberingAfterBreak="0">
    <w:nsid w:val="65054EB1"/>
    <w:multiLevelType w:val="hybridMultilevel"/>
    <w:tmpl w:val="76007184"/>
    <w:lvl w:ilvl="0" w:tplc="E6C2679E">
      <w:start w:val="1"/>
      <w:numFmt w:val="decimal"/>
      <w:pStyle w:val="Heading1"/>
      <w:lvlText w:val="%1."/>
      <w:lvlJc w:val="left"/>
      <w:pPr>
        <w:ind w:left="720" w:hanging="360"/>
      </w:pPr>
    </w:lvl>
    <w:lvl w:ilvl="1" w:tplc="7332A62A" w:tentative="1">
      <w:start w:val="1"/>
      <w:numFmt w:val="lowerLetter"/>
      <w:lvlText w:val="%2."/>
      <w:lvlJc w:val="left"/>
      <w:pPr>
        <w:ind w:left="1440" w:hanging="360"/>
      </w:pPr>
    </w:lvl>
    <w:lvl w:ilvl="2" w:tplc="4DC4D77C" w:tentative="1">
      <w:start w:val="1"/>
      <w:numFmt w:val="lowerRoman"/>
      <w:lvlText w:val="%3."/>
      <w:lvlJc w:val="right"/>
      <w:pPr>
        <w:ind w:left="2160" w:hanging="180"/>
      </w:pPr>
    </w:lvl>
    <w:lvl w:ilvl="3" w:tplc="3B7C6D8C" w:tentative="1">
      <w:start w:val="1"/>
      <w:numFmt w:val="decimal"/>
      <w:lvlText w:val="%4."/>
      <w:lvlJc w:val="left"/>
      <w:pPr>
        <w:ind w:left="2880" w:hanging="360"/>
      </w:pPr>
    </w:lvl>
    <w:lvl w:ilvl="4" w:tplc="0FC68C32" w:tentative="1">
      <w:start w:val="1"/>
      <w:numFmt w:val="lowerLetter"/>
      <w:lvlText w:val="%5."/>
      <w:lvlJc w:val="left"/>
      <w:pPr>
        <w:ind w:left="3600" w:hanging="360"/>
      </w:pPr>
    </w:lvl>
    <w:lvl w:ilvl="5" w:tplc="038C6F96" w:tentative="1">
      <w:start w:val="1"/>
      <w:numFmt w:val="lowerRoman"/>
      <w:lvlText w:val="%6."/>
      <w:lvlJc w:val="right"/>
      <w:pPr>
        <w:ind w:left="4320" w:hanging="180"/>
      </w:pPr>
    </w:lvl>
    <w:lvl w:ilvl="6" w:tplc="680E4592" w:tentative="1">
      <w:start w:val="1"/>
      <w:numFmt w:val="decimal"/>
      <w:lvlText w:val="%7."/>
      <w:lvlJc w:val="left"/>
      <w:pPr>
        <w:ind w:left="5040" w:hanging="360"/>
      </w:pPr>
    </w:lvl>
    <w:lvl w:ilvl="7" w:tplc="8500E072" w:tentative="1">
      <w:start w:val="1"/>
      <w:numFmt w:val="lowerLetter"/>
      <w:lvlText w:val="%8."/>
      <w:lvlJc w:val="left"/>
      <w:pPr>
        <w:ind w:left="5760" w:hanging="360"/>
      </w:pPr>
    </w:lvl>
    <w:lvl w:ilvl="8" w:tplc="18A8322A" w:tentative="1">
      <w:start w:val="1"/>
      <w:numFmt w:val="lowerRoman"/>
      <w:lvlText w:val="%9."/>
      <w:lvlJc w:val="right"/>
      <w:pPr>
        <w:ind w:left="6480" w:hanging="180"/>
      </w:pPr>
    </w:lvl>
  </w:abstractNum>
  <w:abstractNum w:abstractNumId="45" w15:restartNumberingAfterBreak="0">
    <w:nsid w:val="65DF7A55"/>
    <w:multiLevelType w:val="multilevel"/>
    <w:tmpl w:val="DA62A572"/>
    <w:styleLink w:val="Huidigelijst29"/>
    <w:lvl w:ilvl="0">
      <w:start w:val="1"/>
      <w:numFmt w:val="decimal"/>
      <w:lvlText w:val="%1.0"/>
      <w:lvlJc w:val="left"/>
      <w:pPr>
        <w:ind w:left="0" w:firstLine="0"/>
      </w:pPr>
      <w:rPr>
        <w:b/>
        <w:i w:val="0"/>
        <w:color w:val="54BAA8"/>
        <w:sz w:val="44"/>
        <w:u w:val="none" w:color="23689B"/>
      </w:rPr>
    </w:lvl>
    <w:lvl w:ilvl="1">
      <w:start w:val="1"/>
      <w:numFmt w:val="decimal"/>
      <w:lvlText w:val="%1.%2"/>
      <w:lvlJc w:val="left"/>
      <w:pPr>
        <w:ind w:left="1021" w:hanging="1021"/>
      </w:pPr>
      <w:rPr>
        <w:color w:val="0D343A"/>
      </w:rPr>
    </w:lvl>
    <w:lvl w:ilvl="2">
      <w:start w:val="1"/>
      <w:numFmt w:val="decimal"/>
      <w:lvlText w:val="%1.%2.%3"/>
      <w:lvlJc w:val="left"/>
      <w:pPr>
        <w:ind w:left="567" w:hanging="567"/>
      </w:pPr>
      <w:rPr>
        <w:color w:val="0D343A"/>
      </w:rPr>
    </w:lvl>
    <w:lvl w:ilvl="3">
      <w:start w:val="1"/>
      <w:numFmt w:val="decimal"/>
      <w:lvlText w:val="%1.%2.%3.%4"/>
      <w:lvlJc w:val="left"/>
      <w:pPr>
        <w:ind w:left="694" w:hanging="864"/>
      </w:pPr>
    </w:lvl>
    <w:lvl w:ilvl="4">
      <w:start w:val="1"/>
      <w:numFmt w:val="decimal"/>
      <w:lvlText w:val="%1.%2.%3.%4.%5"/>
      <w:lvlJc w:val="left"/>
      <w:pPr>
        <w:ind w:left="838" w:hanging="1008"/>
      </w:pPr>
    </w:lvl>
    <w:lvl w:ilvl="5">
      <w:start w:val="1"/>
      <w:numFmt w:val="decimal"/>
      <w:lvlText w:val="%1.%2.%3.%4.%5.%6"/>
      <w:lvlJc w:val="left"/>
      <w:pPr>
        <w:ind w:left="982" w:hanging="1152"/>
      </w:pPr>
    </w:lvl>
    <w:lvl w:ilvl="6">
      <w:start w:val="1"/>
      <w:numFmt w:val="decimal"/>
      <w:lvlText w:val="%1.%2.%3.%4.%5.%6.%7"/>
      <w:lvlJc w:val="left"/>
      <w:pPr>
        <w:ind w:left="1126" w:hanging="1296"/>
      </w:pPr>
    </w:lvl>
    <w:lvl w:ilvl="7">
      <w:start w:val="1"/>
      <w:numFmt w:val="decimal"/>
      <w:lvlText w:val="%1.%2.%3.%4.%5.%6.%7.%8"/>
      <w:lvlJc w:val="left"/>
      <w:pPr>
        <w:ind w:left="1270" w:hanging="1440"/>
      </w:pPr>
    </w:lvl>
    <w:lvl w:ilvl="8">
      <w:start w:val="1"/>
      <w:numFmt w:val="decimal"/>
      <w:lvlText w:val="%1.%2.%3.%4.%5.%6.%7.%8.%9"/>
      <w:lvlJc w:val="left"/>
      <w:pPr>
        <w:ind w:left="1414" w:hanging="1584"/>
      </w:pPr>
    </w:lvl>
  </w:abstractNum>
  <w:abstractNum w:abstractNumId="46" w15:restartNumberingAfterBreak="0">
    <w:nsid w:val="6ACC6EBB"/>
    <w:multiLevelType w:val="multilevel"/>
    <w:tmpl w:val="E0744702"/>
    <w:styleLink w:val="Huidigelijst30"/>
    <w:lvl w:ilvl="0">
      <w:start w:val="1"/>
      <w:numFmt w:val="decimal"/>
      <w:lvlText w:val="%1.0"/>
      <w:lvlJc w:val="left"/>
      <w:pPr>
        <w:ind w:left="0" w:firstLine="0"/>
      </w:pPr>
      <w:rPr>
        <w:b/>
        <w:i w:val="0"/>
        <w:color w:val="54BAA8"/>
        <w:sz w:val="44"/>
        <w:u w:val="none" w:color="23689B"/>
      </w:rPr>
    </w:lvl>
    <w:lvl w:ilvl="1">
      <w:start w:val="1"/>
      <w:numFmt w:val="decimal"/>
      <w:lvlText w:val="%1.%2"/>
      <w:lvlJc w:val="left"/>
      <w:pPr>
        <w:ind w:left="1021" w:hanging="1021"/>
      </w:pPr>
      <w:rPr>
        <w:color w:val="0D343A"/>
      </w:rPr>
    </w:lvl>
    <w:lvl w:ilvl="2">
      <w:start w:val="1"/>
      <w:numFmt w:val="decimal"/>
      <w:lvlText w:val="%1.%2.%3"/>
      <w:lvlJc w:val="left"/>
      <w:pPr>
        <w:tabs>
          <w:tab w:val="num" w:pos="794"/>
        </w:tabs>
        <w:ind w:left="567" w:hanging="567"/>
      </w:pPr>
      <w:rPr>
        <w:color w:val="0D343A"/>
      </w:rPr>
    </w:lvl>
    <w:lvl w:ilvl="3">
      <w:start w:val="1"/>
      <w:numFmt w:val="decimal"/>
      <w:lvlText w:val="%1.%2.%3.%4"/>
      <w:lvlJc w:val="left"/>
      <w:pPr>
        <w:ind w:left="694" w:hanging="864"/>
      </w:pPr>
    </w:lvl>
    <w:lvl w:ilvl="4">
      <w:start w:val="1"/>
      <w:numFmt w:val="decimal"/>
      <w:lvlText w:val="%1.%2.%3.%4.%5"/>
      <w:lvlJc w:val="left"/>
      <w:pPr>
        <w:ind w:left="838" w:hanging="1008"/>
      </w:pPr>
    </w:lvl>
    <w:lvl w:ilvl="5">
      <w:start w:val="1"/>
      <w:numFmt w:val="decimal"/>
      <w:lvlText w:val="%1.%2.%3.%4.%5.%6"/>
      <w:lvlJc w:val="left"/>
      <w:pPr>
        <w:ind w:left="982" w:hanging="1152"/>
      </w:pPr>
    </w:lvl>
    <w:lvl w:ilvl="6">
      <w:start w:val="1"/>
      <w:numFmt w:val="decimal"/>
      <w:lvlText w:val="%1.%2.%3.%4.%5.%6.%7"/>
      <w:lvlJc w:val="left"/>
      <w:pPr>
        <w:ind w:left="1126" w:hanging="1296"/>
      </w:pPr>
    </w:lvl>
    <w:lvl w:ilvl="7">
      <w:start w:val="1"/>
      <w:numFmt w:val="decimal"/>
      <w:lvlText w:val="%1.%2.%3.%4.%5.%6.%7.%8"/>
      <w:lvlJc w:val="left"/>
      <w:pPr>
        <w:ind w:left="1270" w:hanging="1440"/>
      </w:pPr>
    </w:lvl>
    <w:lvl w:ilvl="8">
      <w:start w:val="1"/>
      <w:numFmt w:val="decimal"/>
      <w:lvlText w:val="%1.%2.%3.%4.%5.%6.%7.%8.%9"/>
      <w:lvlJc w:val="left"/>
      <w:pPr>
        <w:ind w:left="1414" w:hanging="1584"/>
      </w:pPr>
    </w:lvl>
  </w:abstractNum>
  <w:abstractNum w:abstractNumId="47" w15:restartNumberingAfterBreak="0">
    <w:nsid w:val="6C3B6585"/>
    <w:multiLevelType w:val="multilevel"/>
    <w:tmpl w:val="5B2E76B0"/>
    <w:styleLink w:val="Huidigelijst2"/>
    <w:lvl w:ilvl="0">
      <w:start w:val="1"/>
      <w:numFmt w:val="decimal"/>
      <w:lvlText w:val="0.%1"/>
      <w:lvlJc w:val="left"/>
      <w:pPr>
        <w:ind w:left="720" w:hanging="360"/>
      </w:pPr>
      <w:rPr>
        <w:rFonts w:ascii="Verdana" w:hAnsi="Verdana" w:hint="default"/>
        <w:b/>
        <w:i w:val="0"/>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0C1627E"/>
    <w:multiLevelType w:val="hybridMultilevel"/>
    <w:tmpl w:val="67F0C3E8"/>
    <w:lvl w:ilvl="0" w:tplc="4AEA7818">
      <w:start w:val="1"/>
      <w:numFmt w:val="decimal"/>
      <w:lvlText w:val="%1."/>
      <w:lvlJc w:val="left"/>
      <w:pPr>
        <w:ind w:left="720" w:hanging="360"/>
      </w:pPr>
    </w:lvl>
    <w:lvl w:ilvl="1" w:tplc="B8FC2DD8" w:tentative="1">
      <w:start w:val="1"/>
      <w:numFmt w:val="lowerLetter"/>
      <w:lvlText w:val="%2."/>
      <w:lvlJc w:val="left"/>
      <w:pPr>
        <w:ind w:left="1440" w:hanging="360"/>
      </w:pPr>
    </w:lvl>
    <w:lvl w:ilvl="2" w:tplc="4392CAC4" w:tentative="1">
      <w:start w:val="1"/>
      <w:numFmt w:val="lowerRoman"/>
      <w:lvlText w:val="%3."/>
      <w:lvlJc w:val="right"/>
      <w:pPr>
        <w:ind w:left="2160" w:hanging="180"/>
      </w:pPr>
    </w:lvl>
    <w:lvl w:ilvl="3" w:tplc="62885BB8" w:tentative="1">
      <w:start w:val="1"/>
      <w:numFmt w:val="decimal"/>
      <w:lvlText w:val="%4."/>
      <w:lvlJc w:val="left"/>
      <w:pPr>
        <w:ind w:left="2880" w:hanging="360"/>
      </w:pPr>
    </w:lvl>
    <w:lvl w:ilvl="4" w:tplc="11AE8A5C" w:tentative="1">
      <w:start w:val="1"/>
      <w:numFmt w:val="lowerLetter"/>
      <w:lvlText w:val="%5."/>
      <w:lvlJc w:val="left"/>
      <w:pPr>
        <w:ind w:left="3600" w:hanging="360"/>
      </w:pPr>
    </w:lvl>
    <w:lvl w:ilvl="5" w:tplc="7C288736" w:tentative="1">
      <w:start w:val="1"/>
      <w:numFmt w:val="lowerRoman"/>
      <w:lvlText w:val="%6."/>
      <w:lvlJc w:val="right"/>
      <w:pPr>
        <w:ind w:left="4320" w:hanging="180"/>
      </w:pPr>
    </w:lvl>
    <w:lvl w:ilvl="6" w:tplc="88EE8C94" w:tentative="1">
      <w:start w:val="1"/>
      <w:numFmt w:val="decimal"/>
      <w:lvlText w:val="%7."/>
      <w:lvlJc w:val="left"/>
      <w:pPr>
        <w:ind w:left="5040" w:hanging="360"/>
      </w:pPr>
    </w:lvl>
    <w:lvl w:ilvl="7" w:tplc="6D2EF358" w:tentative="1">
      <w:start w:val="1"/>
      <w:numFmt w:val="lowerLetter"/>
      <w:lvlText w:val="%8."/>
      <w:lvlJc w:val="left"/>
      <w:pPr>
        <w:ind w:left="5760" w:hanging="360"/>
      </w:pPr>
    </w:lvl>
    <w:lvl w:ilvl="8" w:tplc="361298D2" w:tentative="1">
      <w:start w:val="1"/>
      <w:numFmt w:val="lowerRoman"/>
      <w:lvlText w:val="%9."/>
      <w:lvlJc w:val="right"/>
      <w:pPr>
        <w:ind w:left="6480" w:hanging="180"/>
      </w:pPr>
    </w:lvl>
  </w:abstractNum>
  <w:abstractNum w:abstractNumId="49" w15:restartNumberingAfterBreak="0">
    <w:nsid w:val="72DF2C42"/>
    <w:multiLevelType w:val="multilevel"/>
    <w:tmpl w:val="68865EFC"/>
    <w:styleLink w:val="Huidigelijst22"/>
    <w:lvl w:ilvl="0">
      <w:start w:val="1"/>
      <w:numFmt w:val="decimal"/>
      <w:lvlText w:val="%1.0"/>
      <w:lvlJc w:val="left"/>
      <w:pPr>
        <w:ind w:left="720" w:hanging="550"/>
      </w:pPr>
      <w:rPr>
        <w:b/>
        <w:i w:val="0"/>
        <w:color w:val="153561"/>
        <w:sz w:val="72"/>
        <w:u w:val="none" w:color="23689B"/>
      </w:rPr>
    </w:lvl>
    <w:lvl w:ilvl="1">
      <w:start w:val="1"/>
      <w:numFmt w:val="decimal"/>
      <w:lvlText w:val="%1.%2"/>
      <w:lvlJc w:val="left"/>
      <w:pPr>
        <w:tabs>
          <w:tab w:val="num" w:pos="1134"/>
        </w:tabs>
        <w:ind w:left="1191" w:hanging="1191"/>
      </w:pPr>
    </w:lvl>
    <w:lvl w:ilvl="2">
      <w:start w:val="1"/>
      <w:numFmt w:val="decimal"/>
      <w:lvlText w:val="%1.%2.%3"/>
      <w:lvlJc w:val="left"/>
      <w:pPr>
        <w:ind w:left="737" w:hanging="737"/>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758D64EF"/>
    <w:multiLevelType w:val="multilevel"/>
    <w:tmpl w:val="4DDC8B00"/>
    <w:styleLink w:val="Huidigelijst23"/>
    <w:lvl w:ilvl="0">
      <w:start w:val="1"/>
      <w:numFmt w:val="decimal"/>
      <w:lvlText w:val="%1.0"/>
      <w:lvlJc w:val="left"/>
      <w:pPr>
        <w:ind w:left="550" w:hanging="550"/>
      </w:pPr>
      <w:rPr>
        <w:b/>
        <w:i w:val="0"/>
        <w:color w:val="153561"/>
        <w:sz w:val="72"/>
        <w:u w:val="none" w:color="23689B"/>
      </w:rPr>
    </w:lvl>
    <w:lvl w:ilvl="1">
      <w:start w:val="1"/>
      <w:numFmt w:val="decimal"/>
      <w:lvlText w:val="%1.%2"/>
      <w:lvlJc w:val="left"/>
      <w:pPr>
        <w:tabs>
          <w:tab w:val="num" w:pos="964"/>
        </w:tabs>
        <w:ind w:left="1021" w:hanging="1191"/>
      </w:pPr>
    </w:lvl>
    <w:lvl w:ilvl="2">
      <w:start w:val="1"/>
      <w:numFmt w:val="decimal"/>
      <w:lvlText w:val="%1.%2.%3"/>
      <w:lvlJc w:val="left"/>
      <w:pPr>
        <w:ind w:left="567" w:hanging="737"/>
      </w:pPr>
    </w:lvl>
    <w:lvl w:ilvl="3">
      <w:start w:val="1"/>
      <w:numFmt w:val="decimal"/>
      <w:lvlText w:val="%1.%2.%3.%4"/>
      <w:lvlJc w:val="left"/>
      <w:pPr>
        <w:ind w:left="694" w:hanging="864"/>
      </w:pPr>
    </w:lvl>
    <w:lvl w:ilvl="4">
      <w:start w:val="1"/>
      <w:numFmt w:val="decimal"/>
      <w:lvlText w:val="%1.%2.%3.%4.%5"/>
      <w:lvlJc w:val="left"/>
      <w:pPr>
        <w:ind w:left="838" w:hanging="1008"/>
      </w:pPr>
    </w:lvl>
    <w:lvl w:ilvl="5">
      <w:start w:val="1"/>
      <w:numFmt w:val="decimal"/>
      <w:lvlText w:val="%1.%2.%3.%4.%5.%6"/>
      <w:lvlJc w:val="left"/>
      <w:pPr>
        <w:ind w:left="982" w:hanging="1152"/>
      </w:pPr>
    </w:lvl>
    <w:lvl w:ilvl="6">
      <w:start w:val="1"/>
      <w:numFmt w:val="decimal"/>
      <w:lvlText w:val="%1.%2.%3.%4.%5.%6.%7"/>
      <w:lvlJc w:val="left"/>
      <w:pPr>
        <w:ind w:left="1126" w:hanging="1296"/>
      </w:pPr>
    </w:lvl>
    <w:lvl w:ilvl="7">
      <w:start w:val="1"/>
      <w:numFmt w:val="decimal"/>
      <w:lvlText w:val="%1.%2.%3.%4.%5.%6.%7.%8"/>
      <w:lvlJc w:val="left"/>
      <w:pPr>
        <w:ind w:left="1270" w:hanging="1440"/>
      </w:pPr>
    </w:lvl>
    <w:lvl w:ilvl="8">
      <w:start w:val="1"/>
      <w:numFmt w:val="decimal"/>
      <w:lvlText w:val="%1.%2.%3.%4.%5.%6.%7.%8.%9"/>
      <w:lvlJc w:val="left"/>
      <w:pPr>
        <w:ind w:left="1414" w:hanging="1584"/>
      </w:pPr>
    </w:lvl>
  </w:abstractNum>
  <w:abstractNum w:abstractNumId="51" w15:restartNumberingAfterBreak="0">
    <w:nsid w:val="761C525F"/>
    <w:multiLevelType w:val="multilevel"/>
    <w:tmpl w:val="2200A74E"/>
    <w:lvl w:ilvl="0">
      <w:start w:val="1"/>
      <w:numFmt w:val="decimal"/>
      <w:lvlText w:val="%1.0"/>
      <w:lvlJc w:val="left"/>
      <w:pPr>
        <w:tabs>
          <w:tab w:val="num" w:pos="1021"/>
        </w:tabs>
        <w:ind w:left="1021" w:hanging="1021"/>
      </w:pPr>
      <w:rPr>
        <w:b/>
        <w:i w:val="0"/>
        <w:color w:val="54BAA8"/>
        <w:sz w:val="44"/>
        <w:u w:val="none" w:color="23689B"/>
        <w:lang w:val="nb-NO"/>
      </w:rPr>
    </w:lvl>
    <w:lvl w:ilvl="1">
      <w:start w:val="1"/>
      <w:numFmt w:val="decimal"/>
      <w:pStyle w:val="Heading2"/>
      <w:lvlText w:val="%1.%2"/>
      <w:lvlJc w:val="left"/>
      <w:pPr>
        <w:ind w:left="1021" w:hanging="1021"/>
      </w:pPr>
      <w:rPr>
        <w:b/>
        <w:bCs/>
        <w:color w:val="0D343A"/>
      </w:rPr>
    </w:lvl>
    <w:lvl w:ilvl="2">
      <w:start w:val="1"/>
      <w:numFmt w:val="decimal"/>
      <w:pStyle w:val="Heading3"/>
      <w:lvlText w:val="%1.%2.%3"/>
      <w:lvlJc w:val="left"/>
      <w:pPr>
        <w:ind w:left="1787" w:hanging="794"/>
      </w:pPr>
      <w:rPr>
        <w:color w:val="0D343A"/>
      </w:rPr>
    </w:lvl>
    <w:lvl w:ilvl="3">
      <w:start w:val="1"/>
      <w:numFmt w:val="decimal"/>
      <w:pStyle w:val="Heading4"/>
      <w:lvlText w:val="%1.%2.%3.%4"/>
      <w:lvlJc w:val="left"/>
      <w:pPr>
        <w:ind w:left="694" w:hanging="864"/>
      </w:pPr>
    </w:lvl>
    <w:lvl w:ilvl="4">
      <w:start w:val="1"/>
      <w:numFmt w:val="decimal"/>
      <w:pStyle w:val="Heading5"/>
      <w:lvlText w:val="%1.%2.%3.%4.%5"/>
      <w:lvlJc w:val="left"/>
      <w:pPr>
        <w:ind w:left="838" w:hanging="1008"/>
      </w:pPr>
    </w:lvl>
    <w:lvl w:ilvl="5">
      <w:start w:val="1"/>
      <w:numFmt w:val="decimal"/>
      <w:pStyle w:val="Heading6"/>
      <w:lvlText w:val="%1.%2.%3.%4.%5.%6"/>
      <w:lvlJc w:val="left"/>
      <w:pPr>
        <w:ind w:left="982" w:hanging="1152"/>
      </w:pPr>
    </w:lvl>
    <w:lvl w:ilvl="6">
      <w:start w:val="1"/>
      <w:numFmt w:val="decimal"/>
      <w:pStyle w:val="Heading7"/>
      <w:lvlText w:val="%1.%2.%3.%4.%5.%6.%7"/>
      <w:lvlJc w:val="left"/>
      <w:pPr>
        <w:ind w:left="1126" w:hanging="1296"/>
      </w:pPr>
    </w:lvl>
    <w:lvl w:ilvl="7">
      <w:start w:val="1"/>
      <w:numFmt w:val="decimal"/>
      <w:pStyle w:val="Heading8"/>
      <w:lvlText w:val="%1.%2.%3.%4.%5.%6.%7.%8"/>
      <w:lvlJc w:val="left"/>
      <w:pPr>
        <w:ind w:left="1270" w:hanging="1440"/>
      </w:pPr>
    </w:lvl>
    <w:lvl w:ilvl="8">
      <w:start w:val="1"/>
      <w:numFmt w:val="decimal"/>
      <w:pStyle w:val="Heading9"/>
      <w:lvlText w:val="%1.%2.%3.%4.%5.%6.%7.%8.%9"/>
      <w:lvlJc w:val="left"/>
      <w:pPr>
        <w:ind w:left="1414" w:hanging="1584"/>
      </w:pPr>
    </w:lvl>
  </w:abstractNum>
  <w:abstractNum w:abstractNumId="52" w15:restartNumberingAfterBreak="0">
    <w:nsid w:val="78B87A0F"/>
    <w:multiLevelType w:val="multilevel"/>
    <w:tmpl w:val="CB24E03A"/>
    <w:styleLink w:val="Huidigelijst12"/>
    <w:lvl w:ilvl="0">
      <w:start w:val="1"/>
      <w:numFmt w:val="decimal"/>
      <w:lvlText w:val="%1."/>
      <w:lvlJc w:val="left"/>
      <w:pPr>
        <w:ind w:left="357" w:hanging="357"/>
      </w:pPr>
      <w:rPr>
        <w:b/>
        <w:i w:val="0"/>
        <w:color w:val="153561"/>
        <w:sz w:val="72"/>
        <w:u w:val="none" w:color="23689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99D5A12"/>
    <w:multiLevelType w:val="multilevel"/>
    <w:tmpl w:val="930A51DE"/>
    <w:styleLink w:val="Huidigelijst25"/>
    <w:lvl w:ilvl="0">
      <w:start w:val="1"/>
      <w:numFmt w:val="decimal"/>
      <w:lvlText w:val="%1.0"/>
      <w:lvlJc w:val="left"/>
      <w:pPr>
        <w:tabs>
          <w:tab w:val="num" w:pos="1077"/>
        </w:tabs>
        <w:ind w:left="550" w:hanging="550"/>
      </w:pPr>
      <w:rPr>
        <w:b/>
        <w:i w:val="0"/>
        <w:color w:val="54BAA8"/>
        <w:sz w:val="44"/>
        <w:u w:val="none" w:color="23689B"/>
      </w:rPr>
    </w:lvl>
    <w:lvl w:ilvl="1">
      <w:start w:val="1"/>
      <w:numFmt w:val="decimal"/>
      <w:lvlText w:val="%1.%2"/>
      <w:lvlJc w:val="left"/>
      <w:pPr>
        <w:tabs>
          <w:tab w:val="num" w:pos="964"/>
        </w:tabs>
        <w:ind w:left="1021" w:hanging="1191"/>
      </w:pPr>
    </w:lvl>
    <w:lvl w:ilvl="2">
      <w:start w:val="1"/>
      <w:numFmt w:val="decimal"/>
      <w:lvlText w:val="%1.%2.%3"/>
      <w:lvlJc w:val="left"/>
      <w:pPr>
        <w:ind w:left="567" w:hanging="737"/>
      </w:pPr>
    </w:lvl>
    <w:lvl w:ilvl="3">
      <w:start w:val="1"/>
      <w:numFmt w:val="decimal"/>
      <w:lvlText w:val="%1.%2.%3.%4"/>
      <w:lvlJc w:val="left"/>
      <w:pPr>
        <w:ind w:left="694" w:hanging="864"/>
      </w:pPr>
    </w:lvl>
    <w:lvl w:ilvl="4">
      <w:start w:val="1"/>
      <w:numFmt w:val="decimal"/>
      <w:lvlText w:val="%1.%2.%3.%4.%5"/>
      <w:lvlJc w:val="left"/>
      <w:pPr>
        <w:ind w:left="838" w:hanging="1008"/>
      </w:pPr>
    </w:lvl>
    <w:lvl w:ilvl="5">
      <w:start w:val="1"/>
      <w:numFmt w:val="decimal"/>
      <w:lvlText w:val="%1.%2.%3.%4.%5.%6"/>
      <w:lvlJc w:val="left"/>
      <w:pPr>
        <w:ind w:left="982" w:hanging="1152"/>
      </w:pPr>
    </w:lvl>
    <w:lvl w:ilvl="6">
      <w:start w:val="1"/>
      <w:numFmt w:val="decimal"/>
      <w:lvlText w:val="%1.%2.%3.%4.%5.%6.%7"/>
      <w:lvlJc w:val="left"/>
      <w:pPr>
        <w:ind w:left="1126" w:hanging="1296"/>
      </w:pPr>
    </w:lvl>
    <w:lvl w:ilvl="7">
      <w:start w:val="1"/>
      <w:numFmt w:val="decimal"/>
      <w:lvlText w:val="%1.%2.%3.%4.%5.%6.%7.%8"/>
      <w:lvlJc w:val="left"/>
      <w:pPr>
        <w:ind w:left="1270" w:hanging="1440"/>
      </w:pPr>
    </w:lvl>
    <w:lvl w:ilvl="8">
      <w:start w:val="1"/>
      <w:numFmt w:val="decimal"/>
      <w:lvlText w:val="%1.%2.%3.%4.%5.%6.%7.%8.%9"/>
      <w:lvlJc w:val="left"/>
      <w:pPr>
        <w:ind w:left="1414" w:hanging="1584"/>
      </w:pPr>
    </w:lvl>
  </w:abstractNum>
  <w:abstractNum w:abstractNumId="54" w15:restartNumberingAfterBreak="0">
    <w:nsid w:val="7A235A2C"/>
    <w:multiLevelType w:val="multilevel"/>
    <w:tmpl w:val="A564865E"/>
    <w:styleLink w:val="Huidigelijst17"/>
    <w:lvl w:ilvl="0">
      <w:start w:val="1"/>
      <w:numFmt w:val="decimal"/>
      <w:lvlText w:val="0.%1"/>
      <w:lvlJc w:val="left"/>
      <w:pPr>
        <w:ind w:left="432" w:hanging="432"/>
      </w:pPr>
      <w:rPr>
        <w:b/>
        <w:i w:val="0"/>
        <w:color w:val="153561"/>
        <w:sz w:val="72"/>
        <w:u w:val="none" w:color="23689B"/>
      </w:rPr>
    </w:lvl>
    <w:lvl w:ilvl="1">
      <w:start w:val="1"/>
      <w:numFmt w:val="decimal"/>
      <w:lvlText w:val="0.%1.%2"/>
      <w:lvlJc w:val="left"/>
      <w:pPr>
        <w:ind w:left="576" w:hanging="576"/>
      </w:pPr>
    </w:lvl>
    <w:lvl w:ilvl="2">
      <w:start w:val="1"/>
      <w:numFmt w:val="decimal"/>
      <w:lvlText w:val="0.%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7AF843F8"/>
    <w:multiLevelType w:val="hybridMultilevel"/>
    <w:tmpl w:val="7B54E004"/>
    <w:lvl w:ilvl="0" w:tplc="264C7898">
      <w:numFmt w:val="bullet"/>
      <w:lvlText w:val="-"/>
      <w:lvlJc w:val="left"/>
      <w:pPr>
        <w:ind w:left="1068" w:hanging="708"/>
      </w:pPr>
      <w:rPr>
        <w:rFonts w:ascii="Futura Bk BT Book" w:hAnsi="Futura Bk BT Book" w:hint="default"/>
      </w:rPr>
    </w:lvl>
    <w:lvl w:ilvl="1" w:tplc="BB8A334C" w:tentative="1">
      <w:start w:val="1"/>
      <w:numFmt w:val="bullet"/>
      <w:lvlText w:val="o"/>
      <w:lvlJc w:val="left"/>
      <w:pPr>
        <w:ind w:left="1440" w:hanging="360"/>
      </w:pPr>
      <w:rPr>
        <w:rFonts w:ascii="Courier New" w:hAnsi="Courier New" w:hint="default"/>
      </w:rPr>
    </w:lvl>
    <w:lvl w:ilvl="2" w:tplc="3E12CDAE" w:tentative="1">
      <w:start w:val="1"/>
      <w:numFmt w:val="bullet"/>
      <w:lvlText w:val=""/>
      <w:lvlJc w:val="left"/>
      <w:pPr>
        <w:ind w:left="2160" w:hanging="360"/>
      </w:pPr>
      <w:rPr>
        <w:rFonts w:ascii="Wingdings" w:hAnsi="Wingdings" w:hint="default"/>
      </w:rPr>
    </w:lvl>
    <w:lvl w:ilvl="3" w:tplc="305C84F2" w:tentative="1">
      <w:start w:val="1"/>
      <w:numFmt w:val="bullet"/>
      <w:lvlText w:val=""/>
      <w:lvlJc w:val="left"/>
      <w:pPr>
        <w:ind w:left="2880" w:hanging="360"/>
      </w:pPr>
      <w:rPr>
        <w:rFonts w:ascii="Symbol" w:hAnsi="Symbol" w:hint="default"/>
      </w:rPr>
    </w:lvl>
    <w:lvl w:ilvl="4" w:tplc="A8624D44" w:tentative="1">
      <w:start w:val="1"/>
      <w:numFmt w:val="bullet"/>
      <w:lvlText w:val="o"/>
      <w:lvlJc w:val="left"/>
      <w:pPr>
        <w:ind w:left="3600" w:hanging="360"/>
      </w:pPr>
      <w:rPr>
        <w:rFonts w:ascii="Courier New" w:hAnsi="Courier New" w:hint="default"/>
      </w:rPr>
    </w:lvl>
    <w:lvl w:ilvl="5" w:tplc="76FADEAE" w:tentative="1">
      <w:start w:val="1"/>
      <w:numFmt w:val="bullet"/>
      <w:lvlText w:val=""/>
      <w:lvlJc w:val="left"/>
      <w:pPr>
        <w:ind w:left="4320" w:hanging="360"/>
      </w:pPr>
      <w:rPr>
        <w:rFonts w:ascii="Wingdings" w:hAnsi="Wingdings" w:hint="default"/>
      </w:rPr>
    </w:lvl>
    <w:lvl w:ilvl="6" w:tplc="36640970" w:tentative="1">
      <w:start w:val="1"/>
      <w:numFmt w:val="bullet"/>
      <w:lvlText w:val=""/>
      <w:lvlJc w:val="left"/>
      <w:pPr>
        <w:ind w:left="5040" w:hanging="360"/>
      </w:pPr>
      <w:rPr>
        <w:rFonts w:ascii="Symbol" w:hAnsi="Symbol" w:hint="default"/>
      </w:rPr>
    </w:lvl>
    <w:lvl w:ilvl="7" w:tplc="6840DE98" w:tentative="1">
      <w:start w:val="1"/>
      <w:numFmt w:val="bullet"/>
      <w:lvlText w:val="o"/>
      <w:lvlJc w:val="left"/>
      <w:pPr>
        <w:ind w:left="5760" w:hanging="360"/>
      </w:pPr>
      <w:rPr>
        <w:rFonts w:ascii="Courier New" w:hAnsi="Courier New" w:hint="default"/>
      </w:rPr>
    </w:lvl>
    <w:lvl w:ilvl="8" w:tplc="F93E4056" w:tentative="1">
      <w:start w:val="1"/>
      <w:numFmt w:val="bullet"/>
      <w:lvlText w:val=""/>
      <w:lvlJc w:val="left"/>
      <w:pPr>
        <w:ind w:left="6480" w:hanging="360"/>
      </w:pPr>
      <w:rPr>
        <w:rFonts w:ascii="Wingdings" w:hAnsi="Wingdings" w:hint="default"/>
      </w:rPr>
    </w:lvl>
  </w:abstractNum>
  <w:abstractNum w:abstractNumId="56" w15:restartNumberingAfterBreak="0">
    <w:nsid w:val="7F564832"/>
    <w:multiLevelType w:val="multilevel"/>
    <w:tmpl w:val="B9A4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4550810">
    <w:abstractNumId w:val="5"/>
  </w:num>
  <w:num w:numId="2" w16cid:durableId="1969123631">
    <w:abstractNumId w:val="17"/>
  </w:num>
  <w:num w:numId="3" w16cid:durableId="946542056">
    <w:abstractNumId w:val="26"/>
  </w:num>
  <w:num w:numId="4" w16cid:durableId="551044834">
    <w:abstractNumId w:val="4"/>
  </w:num>
  <w:num w:numId="5" w16cid:durableId="946474120">
    <w:abstractNumId w:val="13"/>
  </w:num>
  <w:num w:numId="6" w16cid:durableId="495347498">
    <w:abstractNumId w:val="1"/>
  </w:num>
  <w:num w:numId="7" w16cid:durableId="584998885">
    <w:abstractNumId w:val="29"/>
  </w:num>
  <w:num w:numId="8" w16cid:durableId="2042976192">
    <w:abstractNumId w:val="47"/>
  </w:num>
  <w:num w:numId="9" w16cid:durableId="975332264">
    <w:abstractNumId w:val="31"/>
  </w:num>
  <w:num w:numId="10" w16cid:durableId="1794446232">
    <w:abstractNumId w:val="30"/>
  </w:num>
  <w:num w:numId="11" w16cid:durableId="79104188">
    <w:abstractNumId w:val="38"/>
  </w:num>
  <w:num w:numId="12" w16cid:durableId="1428384175">
    <w:abstractNumId w:val="40"/>
  </w:num>
  <w:num w:numId="13" w16cid:durableId="2043363885">
    <w:abstractNumId w:val="28"/>
  </w:num>
  <w:num w:numId="14" w16cid:durableId="1164928590">
    <w:abstractNumId w:val="21"/>
  </w:num>
  <w:num w:numId="15" w16cid:durableId="498345649">
    <w:abstractNumId w:val="6"/>
  </w:num>
  <w:num w:numId="16" w16cid:durableId="1758362854">
    <w:abstractNumId w:val="18"/>
  </w:num>
  <w:num w:numId="17" w16cid:durableId="609361601">
    <w:abstractNumId w:val="14"/>
  </w:num>
  <w:num w:numId="18" w16cid:durableId="1305116169">
    <w:abstractNumId w:val="52"/>
  </w:num>
  <w:num w:numId="19" w16cid:durableId="344482817">
    <w:abstractNumId w:val="39"/>
  </w:num>
  <w:num w:numId="20" w16cid:durableId="1585609001">
    <w:abstractNumId w:val="2"/>
  </w:num>
  <w:num w:numId="21" w16cid:durableId="1579556187">
    <w:abstractNumId w:val="51"/>
  </w:num>
  <w:num w:numId="22" w16cid:durableId="1742410946">
    <w:abstractNumId w:val="20"/>
  </w:num>
  <w:num w:numId="23" w16cid:durableId="2003698394">
    <w:abstractNumId w:val="22"/>
  </w:num>
  <w:num w:numId="24" w16cid:durableId="795025113">
    <w:abstractNumId w:val="54"/>
  </w:num>
  <w:num w:numId="25" w16cid:durableId="1341157130">
    <w:abstractNumId w:val="37"/>
  </w:num>
  <w:num w:numId="26" w16cid:durableId="424881566">
    <w:abstractNumId w:val="24"/>
  </w:num>
  <w:num w:numId="27" w16cid:durableId="729571707">
    <w:abstractNumId w:val="27"/>
  </w:num>
  <w:num w:numId="28" w16cid:durableId="372384560">
    <w:abstractNumId w:val="23"/>
  </w:num>
  <w:num w:numId="29" w16cid:durableId="1948153356">
    <w:abstractNumId w:val="49"/>
  </w:num>
  <w:num w:numId="30" w16cid:durableId="166216535">
    <w:abstractNumId w:val="50"/>
  </w:num>
  <w:num w:numId="31" w16cid:durableId="1261765636">
    <w:abstractNumId w:val="10"/>
  </w:num>
  <w:num w:numId="32" w16cid:durableId="2146117297">
    <w:abstractNumId w:val="53"/>
  </w:num>
  <w:num w:numId="33" w16cid:durableId="81028811">
    <w:abstractNumId w:val="34"/>
  </w:num>
  <w:num w:numId="34" w16cid:durableId="896622622">
    <w:abstractNumId w:val="19"/>
  </w:num>
  <w:num w:numId="35" w16cid:durableId="1836914562">
    <w:abstractNumId w:val="41"/>
  </w:num>
  <w:num w:numId="36" w16cid:durableId="599068979">
    <w:abstractNumId w:val="45"/>
  </w:num>
  <w:num w:numId="37" w16cid:durableId="1427077059">
    <w:abstractNumId w:val="46"/>
  </w:num>
  <w:num w:numId="38" w16cid:durableId="887767006">
    <w:abstractNumId w:val="8"/>
  </w:num>
  <w:num w:numId="39" w16cid:durableId="1607228480">
    <w:abstractNumId w:val="36"/>
  </w:num>
  <w:num w:numId="40" w16cid:durableId="499122981">
    <w:abstractNumId w:val="11"/>
  </w:num>
  <w:num w:numId="41" w16cid:durableId="478108051">
    <w:abstractNumId w:val="0"/>
  </w:num>
  <w:num w:numId="42" w16cid:durableId="114060552">
    <w:abstractNumId w:val="25"/>
  </w:num>
  <w:num w:numId="43" w16cid:durableId="67730741">
    <w:abstractNumId w:val="15"/>
  </w:num>
  <w:num w:numId="44" w16cid:durableId="106197456">
    <w:abstractNumId w:val="55"/>
  </w:num>
  <w:num w:numId="45" w16cid:durableId="1289971902">
    <w:abstractNumId w:val="33"/>
  </w:num>
  <w:num w:numId="46" w16cid:durableId="596643107">
    <w:abstractNumId w:val="42"/>
  </w:num>
  <w:num w:numId="47" w16cid:durableId="1774590982">
    <w:abstractNumId w:val="7"/>
  </w:num>
  <w:num w:numId="48" w16cid:durableId="1885823729">
    <w:abstractNumId w:val="43"/>
  </w:num>
  <w:num w:numId="49" w16cid:durableId="1298100689">
    <w:abstractNumId w:val="16"/>
  </w:num>
  <w:num w:numId="50" w16cid:durableId="1713335573">
    <w:abstractNumId w:val="44"/>
  </w:num>
  <w:num w:numId="51" w16cid:durableId="2029287341">
    <w:abstractNumId w:val="48"/>
  </w:num>
  <w:num w:numId="52" w16cid:durableId="2023973030">
    <w:abstractNumId w:val="32"/>
  </w:num>
  <w:num w:numId="53" w16cid:durableId="1745686542">
    <w:abstractNumId w:val="56"/>
  </w:num>
  <w:num w:numId="54" w16cid:durableId="1473281826">
    <w:abstractNumId w:val="9"/>
  </w:num>
  <w:num w:numId="55" w16cid:durableId="1275019393">
    <w:abstractNumId w:val="35"/>
  </w:num>
  <w:num w:numId="56" w16cid:durableId="638389461">
    <w:abstractNumId w:val="3"/>
  </w:num>
  <w:num w:numId="57" w16cid:durableId="1092511254">
    <w:abstractNumId w:val="1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11"/>
    <w:rsid w:val="00000367"/>
    <w:rsid w:val="0000038D"/>
    <w:rsid w:val="0000076C"/>
    <w:rsid w:val="00000EDE"/>
    <w:rsid w:val="00001176"/>
    <w:rsid w:val="00001598"/>
    <w:rsid w:val="00001655"/>
    <w:rsid w:val="00001A79"/>
    <w:rsid w:val="00001B3A"/>
    <w:rsid w:val="00001BC8"/>
    <w:rsid w:val="00001D80"/>
    <w:rsid w:val="00001E87"/>
    <w:rsid w:val="0000242B"/>
    <w:rsid w:val="0000255E"/>
    <w:rsid w:val="0000259A"/>
    <w:rsid w:val="00002843"/>
    <w:rsid w:val="00002B7A"/>
    <w:rsid w:val="00003396"/>
    <w:rsid w:val="00003623"/>
    <w:rsid w:val="00003938"/>
    <w:rsid w:val="00003A82"/>
    <w:rsid w:val="00003B79"/>
    <w:rsid w:val="00003EBE"/>
    <w:rsid w:val="0000436B"/>
    <w:rsid w:val="000044E5"/>
    <w:rsid w:val="0000461D"/>
    <w:rsid w:val="000049DD"/>
    <w:rsid w:val="000049E1"/>
    <w:rsid w:val="000049E7"/>
    <w:rsid w:val="00004A7D"/>
    <w:rsid w:val="00004E81"/>
    <w:rsid w:val="00004F00"/>
    <w:rsid w:val="000052B8"/>
    <w:rsid w:val="00005433"/>
    <w:rsid w:val="0000563E"/>
    <w:rsid w:val="00005CB6"/>
    <w:rsid w:val="00005E08"/>
    <w:rsid w:val="0000610A"/>
    <w:rsid w:val="000061DA"/>
    <w:rsid w:val="000066FA"/>
    <w:rsid w:val="00006866"/>
    <w:rsid w:val="0000687F"/>
    <w:rsid w:val="00006A49"/>
    <w:rsid w:val="00006AC7"/>
    <w:rsid w:val="00006C11"/>
    <w:rsid w:val="00006C96"/>
    <w:rsid w:val="00006CA3"/>
    <w:rsid w:val="00006DB8"/>
    <w:rsid w:val="00006DEF"/>
    <w:rsid w:val="00007041"/>
    <w:rsid w:val="00007353"/>
    <w:rsid w:val="000075A7"/>
    <w:rsid w:val="0000765D"/>
    <w:rsid w:val="000076EC"/>
    <w:rsid w:val="00010044"/>
    <w:rsid w:val="00010471"/>
    <w:rsid w:val="000104AE"/>
    <w:rsid w:val="00010503"/>
    <w:rsid w:val="000107C1"/>
    <w:rsid w:val="00010953"/>
    <w:rsid w:val="00010983"/>
    <w:rsid w:val="00010CDA"/>
    <w:rsid w:val="00010D36"/>
    <w:rsid w:val="00010DC4"/>
    <w:rsid w:val="00010ED1"/>
    <w:rsid w:val="00010F42"/>
    <w:rsid w:val="0001147E"/>
    <w:rsid w:val="000114A4"/>
    <w:rsid w:val="00011D42"/>
    <w:rsid w:val="00011D67"/>
    <w:rsid w:val="0001240F"/>
    <w:rsid w:val="000126D2"/>
    <w:rsid w:val="00012841"/>
    <w:rsid w:val="00012893"/>
    <w:rsid w:val="00012BDD"/>
    <w:rsid w:val="00012E81"/>
    <w:rsid w:val="00012E8C"/>
    <w:rsid w:val="00012ED0"/>
    <w:rsid w:val="0001307D"/>
    <w:rsid w:val="0001381F"/>
    <w:rsid w:val="00014238"/>
    <w:rsid w:val="0001467F"/>
    <w:rsid w:val="00014822"/>
    <w:rsid w:val="000148AF"/>
    <w:rsid w:val="00014A30"/>
    <w:rsid w:val="00014A4A"/>
    <w:rsid w:val="00014B15"/>
    <w:rsid w:val="00014CCF"/>
    <w:rsid w:val="00014D60"/>
    <w:rsid w:val="0001510A"/>
    <w:rsid w:val="0001526F"/>
    <w:rsid w:val="00015467"/>
    <w:rsid w:val="000158FC"/>
    <w:rsid w:val="00016093"/>
    <w:rsid w:val="000161D5"/>
    <w:rsid w:val="000163D9"/>
    <w:rsid w:val="00016594"/>
    <w:rsid w:val="00016612"/>
    <w:rsid w:val="00016737"/>
    <w:rsid w:val="0001683A"/>
    <w:rsid w:val="00016914"/>
    <w:rsid w:val="00016A51"/>
    <w:rsid w:val="00017026"/>
    <w:rsid w:val="00017242"/>
    <w:rsid w:val="00017483"/>
    <w:rsid w:val="00017886"/>
    <w:rsid w:val="000179A3"/>
    <w:rsid w:val="00017B51"/>
    <w:rsid w:val="00017BDE"/>
    <w:rsid w:val="00017D35"/>
    <w:rsid w:val="0002006E"/>
    <w:rsid w:val="000201C6"/>
    <w:rsid w:val="00020412"/>
    <w:rsid w:val="000204D6"/>
    <w:rsid w:val="00020770"/>
    <w:rsid w:val="000207AC"/>
    <w:rsid w:val="000209C1"/>
    <w:rsid w:val="00020A10"/>
    <w:rsid w:val="00020EFF"/>
    <w:rsid w:val="00020F83"/>
    <w:rsid w:val="00021058"/>
    <w:rsid w:val="000213CD"/>
    <w:rsid w:val="00021472"/>
    <w:rsid w:val="000217DF"/>
    <w:rsid w:val="00021980"/>
    <w:rsid w:val="00021AAD"/>
    <w:rsid w:val="00021D9D"/>
    <w:rsid w:val="000220BB"/>
    <w:rsid w:val="000220C4"/>
    <w:rsid w:val="000220C6"/>
    <w:rsid w:val="0002210A"/>
    <w:rsid w:val="00022165"/>
    <w:rsid w:val="0002217E"/>
    <w:rsid w:val="0002228A"/>
    <w:rsid w:val="000224FC"/>
    <w:rsid w:val="000225AC"/>
    <w:rsid w:val="00022B68"/>
    <w:rsid w:val="00022C5A"/>
    <w:rsid w:val="00022EA7"/>
    <w:rsid w:val="00023242"/>
    <w:rsid w:val="0002325C"/>
    <w:rsid w:val="0002330E"/>
    <w:rsid w:val="00023ADC"/>
    <w:rsid w:val="00023D10"/>
    <w:rsid w:val="00023D62"/>
    <w:rsid w:val="00023EFA"/>
    <w:rsid w:val="00023F77"/>
    <w:rsid w:val="00024044"/>
    <w:rsid w:val="000241BE"/>
    <w:rsid w:val="00024492"/>
    <w:rsid w:val="00024555"/>
    <w:rsid w:val="000249DD"/>
    <w:rsid w:val="00025041"/>
    <w:rsid w:val="00025075"/>
    <w:rsid w:val="0002519C"/>
    <w:rsid w:val="000252B8"/>
    <w:rsid w:val="00025325"/>
    <w:rsid w:val="00025586"/>
    <w:rsid w:val="00025617"/>
    <w:rsid w:val="0002591A"/>
    <w:rsid w:val="00025963"/>
    <w:rsid w:val="00025B90"/>
    <w:rsid w:val="000260BC"/>
    <w:rsid w:val="000260DA"/>
    <w:rsid w:val="00026167"/>
    <w:rsid w:val="0002629B"/>
    <w:rsid w:val="000263B4"/>
    <w:rsid w:val="0002642C"/>
    <w:rsid w:val="000267CF"/>
    <w:rsid w:val="00026ACB"/>
    <w:rsid w:val="00026B87"/>
    <w:rsid w:val="00026C6E"/>
    <w:rsid w:val="00026F1C"/>
    <w:rsid w:val="00026F35"/>
    <w:rsid w:val="00027329"/>
    <w:rsid w:val="000274D1"/>
    <w:rsid w:val="0002788E"/>
    <w:rsid w:val="00027C0F"/>
    <w:rsid w:val="00027DB6"/>
    <w:rsid w:val="00027DF3"/>
    <w:rsid w:val="00027F5A"/>
    <w:rsid w:val="0003028F"/>
    <w:rsid w:val="00030304"/>
    <w:rsid w:val="0003066B"/>
    <w:rsid w:val="000308EE"/>
    <w:rsid w:val="000309BA"/>
    <w:rsid w:val="00030A98"/>
    <w:rsid w:val="00030BCE"/>
    <w:rsid w:val="00030E42"/>
    <w:rsid w:val="0003111A"/>
    <w:rsid w:val="000314AD"/>
    <w:rsid w:val="000315A3"/>
    <w:rsid w:val="00031707"/>
    <w:rsid w:val="00031782"/>
    <w:rsid w:val="00031A44"/>
    <w:rsid w:val="00031B8B"/>
    <w:rsid w:val="00031BDF"/>
    <w:rsid w:val="00031C86"/>
    <w:rsid w:val="00031D6B"/>
    <w:rsid w:val="00031D97"/>
    <w:rsid w:val="00031DBB"/>
    <w:rsid w:val="00031FE1"/>
    <w:rsid w:val="000322C0"/>
    <w:rsid w:val="0003237F"/>
    <w:rsid w:val="000323EA"/>
    <w:rsid w:val="00032850"/>
    <w:rsid w:val="00032926"/>
    <w:rsid w:val="00032BC9"/>
    <w:rsid w:val="00032C64"/>
    <w:rsid w:val="00032FD7"/>
    <w:rsid w:val="0003314A"/>
    <w:rsid w:val="000334AB"/>
    <w:rsid w:val="000335C5"/>
    <w:rsid w:val="000335EB"/>
    <w:rsid w:val="000335FD"/>
    <w:rsid w:val="0003385E"/>
    <w:rsid w:val="00033D54"/>
    <w:rsid w:val="00033FF3"/>
    <w:rsid w:val="000340B5"/>
    <w:rsid w:val="00034234"/>
    <w:rsid w:val="00034246"/>
    <w:rsid w:val="000344A1"/>
    <w:rsid w:val="000346E7"/>
    <w:rsid w:val="00034797"/>
    <w:rsid w:val="000349A5"/>
    <w:rsid w:val="00034A59"/>
    <w:rsid w:val="00034B34"/>
    <w:rsid w:val="00034B38"/>
    <w:rsid w:val="00034C9E"/>
    <w:rsid w:val="00034E65"/>
    <w:rsid w:val="00035015"/>
    <w:rsid w:val="00035348"/>
    <w:rsid w:val="00035551"/>
    <w:rsid w:val="00035B4C"/>
    <w:rsid w:val="000363AB"/>
    <w:rsid w:val="0003696C"/>
    <w:rsid w:val="0003698F"/>
    <w:rsid w:val="00036EA8"/>
    <w:rsid w:val="00036F7F"/>
    <w:rsid w:val="00037079"/>
    <w:rsid w:val="000375AD"/>
    <w:rsid w:val="000375C1"/>
    <w:rsid w:val="00037764"/>
    <w:rsid w:val="00037772"/>
    <w:rsid w:val="00037D79"/>
    <w:rsid w:val="00037D84"/>
    <w:rsid w:val="0004014C"/>
    <w:rsid w:val="00040222"/>
    <w:rsid w:val="0004031F"/>
    <w:rsid w:val="00040488"/>
    <w:rsid w:val="000405D1"/>
    <w:rsid w:val="00040ABD"/>
    <w:rsid w:val="00040CC1"/>
    <w:rsid w:val="00040D51"/>
    <w:rsid w:val="00040D71"/>
    <w:rsid w:val="00040E33"/>
    <w:rsid w:val="0004107C"/>
    <w:rsid w:val="00041385"/>
    <w:rsid w:val="0004147B"/>
    <w:rsid w:val="000414EB"/>
    <w:rsid w:val="000417AB"/>
    <w:rsid w:val="000418F1"/>
    <w:rsid w:val="00041A8C"/>
    <w:rsid w:val="00041C81"/>
    <w:rsid w:val="000421FA"/>
    <w:rsid w:val="00042256"/>
    <w:rsid w:val="0004269B"/>
    <w:rsid w:val="00042992"/>
    <w:rsid w:val="00042A6F"/>
    <w:rsid w:val="00042D63"/>
    <w:rsid w:val="0004300C"/>
    <w:rsid w:val="0004315A"/>
    <w:rsid w:val="000432FA"/>
    <w:rsid w:val="000435CA"/>
    <w:rsid w:val="000435E2"/>
    <w:rsid w:val="000436FA"/>
    <w:rsid w:val="00043736"/>
    <w:rsid w:val="00043AF4"/>
    <w:rsid w:val="0004441E"/>
    <w:rsid w:val="000444D8"/>
    <w:rsid w:val="00044999"/>
    <w:rsid w:val="00044CD2"/>
    <w:rsid w:val="00044E54"/>
    <w:rsid w:val="00045369"/>
    <w:rsid w:val="000454E2"/>
    <w:rsid w:val="0004573C"/>
    <w:rsid w:val="0004604C"/>
    <w:rsid w:val="000461FE"/>
    <w:rsid w:val="000464A6"/>
    <w:rsid w:val="0004691D"/>
    <w:rsid w:val="00046A81"/>
    <w:rsid w:val="00046BF8"/>
    <w:rsid w:val="00046D01"/>
    <w:rsid w:val="00046D95"/>
    <w:rsid w:val="00046DDA"/>
    <w:rsid w:val="00046EF3"/>
    <w:rsid w:val="00046F58"/>
    <w:rsid w:val="00047153"/>
    <w:rsid w:val="000474D8"/>
    <w:rsid w:val="000476F5"/>
    <w:rsid w:val="0004784E"/>
    <w:rsid w:val="00047F55"/>
    <w:rsid w:val="000500C1"/>
    <w:rsid w:val="0005030D"/>
    <w:rsid w:val="000506E5"/>
    <w:rsid w:val="00050737"/>
    <w:rsid w:val="00050B24"/>
    <w:rsid w:val="0005101A"/>
    <w:rsid w:val="0005103B"/>
    <w:rsid w:val="00051188"/>
    <w:rsid w:val="000511AC"/>
    <w:rsid w:val="00051260"/>
    <w:rsid w:val="0005148B"/>
    <w:rsid w:val="000514E8"/>
    <w:rsid w:val="000516C2"/>
    <w:rsid w:val="0005174B"/>
    <w:rsid w:val="00051805"/>
    <w:rsid w:val="00051852"/>
    <w:rsid w:val="00051B3D"/>
    <w:rsid w:val="00051EB2"/>
    <w:rsid w:val="00052105"/>
    <w:rsid w:val="000521FD"/>
    <w:rsid w:val="0005220B"/>
    <w:rsid w:val="000522D4"/>
    <w:rsid w:val="00052622"/>
    <w:rsid w:val="0005267F"/>
    <w:rsid w:val="00052713"/>
    <w:rsid w:val="00052950"/>
    <w:rsid w:val="0005297C"/>
    <w:rsid w:val="000529E1"/>
    <w:rsid w:val="00052A66"/>
    <w:rsid w:val="00052F88"/>
    <w:rsid w:val="00052FCC"/>
    <w:rsid w:val="00053163"/>
    <w:rsid w:val="00053199"/>
    <w:rsid w:val="00053469"/>
    <w:rsid w:val="0005368B"/>
    <w:rsid w:val="000536D3"/>
    <w:rsid w:val="00053736"/>
    <w:rsid w:val="00053A20"/>
    <w:rsid w:val="00053B84"/>
    <w:rsid w:val="00053C8E"/>
    <w:rsid w:val="00053F1A"/>
    <w:rsid w:val="00054232"/>
    <w:rsid w:val="000542EE"/>
    <w:rsid w:val="000547CC"/>
    <w:rsid w:val="00054841"/>
    <w:rsid w:val="00054852"/>
    <w:rsid w:val="000548C8"/>
    <w:rsid w:val="00054909"/>
    <w:rsid w:val="00054A0F"/>
    <w:rsid w:val="00054AEA"/>
    <w:rsid w:val="00054B27"/>
    <w:rsid w:val="0005550A"/>
    <w:rsid w:val="000559F2"/>
    <w:rsid w:val="00055A23"/>
    <w:rsid w:val="00055AB7"/>
    <w:rsid w:val="00055FC0"/>
    <w:rsid w:val="0005632F"/>
    <w:rsid w:val="00056558"/>
    <w:rsid w:val="0005656E"/>
    <w:rsid w:val="0005668E"/>
    <w:rsid w:val="000567C1"/>
    <w:rsid w:val="000569AD"/>
    <w:rsid w:val="00056C0C"/>
    <w:rsid w:val="00056C64"/>
    <w:rsid w:val="00056C84"/>
    <w:rsid w:val="00056CAD"/>
    <w:rsid w:val="0005710D"/>
    <w:rsid w:val="00057371"/>
    <w:rsid w:val="00057606"/>
    <w:rsid w:val="00057620"/>
    <w:rsid w:val="000578D4"/>
    <w:rsid w:val="00057C14"/>
    <w:rsid w:val="00057D6D"/>
    <w:rsid w:val="00057FC5"/>
    <w:rsid w:val="0005938C"/>
    <w:rsid w:val="0006003E"/>
    <w:rsid w:val="000600B5"/>
    <w:rsid w:val="0006053E"/>
    <w:rsid w:val="000606E6"/>
    <w:rsid w:val="000608E9"/>
    <w:rsid w:val="0006108F"/>
    <w:rsid w:val="0006126D"/>
    <w:rsid w:val="00061961"/>
    <w:rsid w:val="00061B1D"/>
    <w:rsid w:val="00061B26"/>
    <w:rsid w:val="00061BEC"/>
    <w:rsid w:val="00061C7E"/>
    <w:rsid w:val="00061CDC"/>
    <w:rsid w:val="00061ED5"/>
    <w:rsid w:val="000622D8"/>
    <w:rsid w:val="00062395"/>
    <w:rsid w:val="0006288A"/>
    <w:rsid w:val="00062AB0"/>
    <w:rsid w:val="00062D1D"/>
    <w:rsid w:val="00062F61"/>
    <w:rsid w:val="000635DC"/>
    <w:rsid w:val="0006372D"/>
    <w:rsid w:val="0006380E"/>
    <w:rsid w:val="00063871"/>
    <w:rsid w:val="000639FC"/>
    <w:rsid w:val="00063A0E"/>
    <w:rsid w:val="00063A7D"/>
    <w:rsid w:val="00063AEA"/>
    <w:rsid w:val="00063DA3"/>
    <w:rsid w:val="00063FB4"/>
    <w:rsid w:val="000643C4"/>
    <w:rsid w:val="000644A6"/>
    <w:rsid w:val="000646A1"/>
    <w:rsid w:val="00064A7B"/>
    <w:rsid w:val="00065024"/>
    <w:rsid w:val="000650AC"/>
    <w:rsid w:val="000652C4"/>
    <w:rsid w:val="0006550A"/>
    <w:rsid w:val="0006580C"/>
    <w:rsid w:val="00065819"/>
    <w:rsid w:val="00065943"/>
    <w:rsid w:val="00065B55"/>
    <w:rsid w:val="0006601F"/>
    <w:rsid w:val="000660AE"/>
    <w:rsid w:val="00066783"/>
    <w:rsid w:val="000667DF"/>
    <w:rsid w:val="00066EA1"/>
    <w:rsid w:val="00066F1E"/>
    <w:rsid w:val="00067202"/>
    <w:rsid w:val="000672A1"/>
    <w:rsid w:val="000672B1"/>
    <w:rsid w:val="000679F9"/>
    <w:rsid w:val="00067DBC"/>
    <w:rsid w:val="00070042"/>
    <w:rsid w:val="000700DC"/>
    <w:rsid w:val="000703E7"/>
    <w:rsid w:val="00070A39"/>
    <w:rsid w:val="00070B9E"/>
    <w:rsid w:val="00071385"/>
    <w:rsid w:val="00071911"/>
    <w:rsid w:val="00071C03"/>
    <w:rsid w:val="00071D8F"/>
    <w:rsid w:val="000720DA"/>
    <w:rsid w:val="000722BE"/>
    <w:rsid w:val="0007239F"/>
    <w:rsid w:val="000724CE"/>
    <w:rsid w:val="00072513"/>
    <w:rsid w:val="000725FE"/>
    <w:rsid w:val="00072640"/>
    <w:rsid w:val="00072A1C"/>
    <w:rsid w:val="00072AFA"/>
    <w:rsid w:val="00072F54"/>
    <w:rsid w:val="00073029"/>
    <w:rsid w:val="0007321F"/>
    <w:rsid w:val="00073316"/>
    <w:rsid w:val="0007333C"/>
    <w:rsid w:val="000739F5"/>
    <w:rsid w:val="00073AF7"/>
    <w:rsid w:val="00073C0A"/>
    <w:rsid w:val="0007493E"/>
    <w:rsid w:val="00074C06"/>
    <w:rsid w:val="00075030"/>
    <w:rsid w:val="00075046"/>
    <w:rsid w:val="0007505A"/>
    <w:rsid w:val="0007524E"/>
    <w:rsid w:val="00075480"/>
    <w:rsid w:val="00075568"/>
    <w:rsid w:val="00075640"/>
    <w:rsid w:val="00075769"/>
    <w:rsid w:val="000759CF"/>
    <w:rsid w:val="00075CDF"/>
    <w:rsid w:val="00075D90"/>
    <w:rsid w:val="00075DF1"/>
    <w:rsid w:val="00075F98"/>
    <w:rsid w:val="00076BD8"/>
    <w:rsid w:val="00076CBD"/>
    <w:rsid w:val="00076D63"/>
    <w:rsid w:val="000771DF"/>
    <w:rsid w:val="00077328"/>
    <w:rsid w:val="0007738B"/>
    <w:rsid w:val="000778BC"/>
    <w:rsid w:val="00077AA8"/>
    <w:rsid w:val="00077BAE"/>
    <w:rsid w:val="00077F6A"/>
    <w:rsid w:val="000800E2"/>
    <w:rsid w:val="000802E0"/>
    <w:rsid w:val="00080405"/>
    <w:rsid w:val="00080807"/>
    <w:rsid w:val="00080917"/>
    <w:rsid w:val="000809E6"/>
    <w:rsid w:val="00080ADC"/>
    <w:rsid w:val="00080BCD"/>
    <w:rsid w:val="00080D02"/>
    <w:rsid w:val="00080D12"/>
    <w:rsid w:val="000813FD"/>
    <w:rsid w:val="00081430"/>
    <w:rsid w:val="00081772"/>
    <w:rsid w:val="00081A5D"/>
    <w:rsid w:val="00081B28"/>
    <w:rsid w:val="00081EC3"/>
    <w:rsid w:val="000821BB"/>
    <w:rsid w:val="00082576"/>
    <w:rsid w:val="00082985"/>
    <w:rsid w:val="00082A06"/>
    <w:rsid w:val="00082BA6"/>
    <w:rsid w:val="00082D69"/>
    <w:rsid w:val="00082DF3"/>
    <w:rsid w:val="00082EA8"/>
    <w:rsid w:val="0008327A"/>
    <w:rsid w:val="00083724"/>
    <w:rsid w:val="0008376B"/>
    <w:rsid w:val="000837E6"/>
    <w:rsid w:val="000838EC"/>
    <w:rsid w:val="000839DE"/>
    <w:rsid w:val="00083B02"/>
    <w:rsid w:val="00083C20"/>
    <w:rsid w:val="00083DBF"/>
    <w:rsid w:val="00084382"/>
    <w:rsid w:val="000843FF"/>
    <w:rsid w:val="0008445B"/>
    <w:rsid w:val="000844C5"/>
    <w:rsid w:val="00084581"/>
    <w:rsid w:val="000845EC"/>
    <w:rsid w:val="0008461E"/>
    <w:rsid w:val="00084BFE"/>
    <w:rsid w:val="00084C2F"/>
    <w:rsid w:val="00085079"/>
    <w:rsid w:val="000851E6"/>
    <w:rsid w:val="0008520B"/>
    <w:rsid w:val="00085322"/>
    <w:rsid w:val="000853EC"/>
    <w:rsid w:val="000853F2"/>
    <w:rsid w:val="0008542F"/>
    <w:rsid w:val="0008544A"/>
    <w:rsid w:val="00085964"/>
    <w:rsid w:val="00085999"/>
    <w:rsid w:val="00085A80"/>
    <w:rsid w:val="00085D8F"/>
    <w:rsid w:val="00085DA8"/>
    <w:rsid w:val="00086150"/>
    <w:rsid w:val="0008615B"/>
    <w:rsid w:val="00086453"/>
    <w:rsid w:val="0008694A"/>
    <w:rsid w:val="00086A8B"/>
    <w:rsid w:val="00086B2C"/>
    <w:rsid w:val="00086CCE"/>
    <w:rsid w:val="000872FC"/>
    <w:rsid w:val="00087344"/>
    <w:rsid w:val="0008761F"/>
    <w:rsid w:val="00087775"/>
    <w:rsid w:val="000879E1"/>
    <w:rsid w:val="00087A17"/>
    <w:rsid w:val="00087FCC"/>
    <w:rsid w:val="00090471"/>
    <w:rsid w:val="000904B2"/>
    <w:rsid w:val="000906E7"/>
    <w:rsid w:val="00090831"/>
    <w:rsid w:val="00090C63"/>
    <w:rsid w:val="00090C6A"/>
    <w:rsid w:val="00090DA6"/>
    <w:rsid w:val="0009119A"/>
    <w:rsid w:val="0009126D"/>
    <w:rsid w:val="000914AF"/>
    <w:rsid w:val="0009180F"/>
    <w:rsid w:val="0009182F"/>
    <w:rsid w:val="00091D0D"/>
    <w:rsid w:val="00091FCF"/>
    <w:rsid w:val="00092070"/>
    <w:rsid w:val="00092090"/>
    <w:rsid w:val="00092344"/>
    <w:rsid w:val="00092A2B"/>
    <w:rsid w:val="00092E9F"/>
    <w:rsid w:val="00093185"/>
    <w:rsid w:val="0009343F"/>
    <w:rsid w:val="000934DA"/>
    <w:rsid w:val="0009369E"/>
    <w:rsid w:val="0009378B"/>
    <w:rsid w:val="0009399E"/>
    <w:rsid w:val="00093AA2"/>
    <w:rsid w:val="00093B24"/>
    <w:rsid w:val="00093B84"/>
    <w:rsid w:val="00093CD4"/>
    <w:rsid w:val="00093D43"/>
    <w:rsid w:val="00094123"/>
    <w:rsid w:val="00094391"/>
    <w:rsid w:val="000946F0"/>
    <w:rsid w:val="0009487F"/>
    <w:rsid w:val="000948AE"/>
    <w:rsid w:val="0009491F"/>
    <w:rsid w:val="000949DC"/>
    <w:rsid w:val="00094A4B"/>
    <w:rsid w:val="00094B23"/>
    <w:rsid w:val="00095166"/>
    <w:rsid w:val="000952E5"/>
    <w:rsid w:val="00095344"/>
    <w:rsid w:val="0009534D"/>
    <w:rsid w:val="0009551E"/>
    <w:rsid w:val="000955DA"/>
    <w:rsid w:val="00095632"/>
    <w:rsid w:val="00095786"/>
    <w:rsid w:val="000957D2"/>
    <w:rsid w:val="00095871"/>
    <w:rsid w:val="000959EF"/>
    <w:rsid w:val="00095B0A"/>
    <w:rsid w:val="00095C98"/>
    <w:rsid w:val="0009610E"/>
    <w:rsid w:val="000962BC"/>
    <w:rsid w:val="0009636B"/>
    <w:rsid w:val="00096703"/>
    <w:rsid w:val="00096C7E"/>
    <w:rsid w:val="00096CAB"/>
    <w:rsid w:val="000971DE"/>
    <w:rsid w:val="00097959"/>
    <w:rsid w:val="00097ADC"/>
    <w:rsid w:val="00097B5D"/>
    <w:rsid w:val="00097BA3"/>
    <w:rsid w:val="00097DFA"/>
    <w:rsid w:val="000A0030"/>
    <w:rsid w:val="000A00A9"/>
    <w:rsid w:val="000A017E"/>
    <w:rsid w:val="000A0413"/>
    <w:rsid w:val="000A042E"/>
    <w:rsid w:val="000A0721"/>
    <w:rsid w:val="000A07AF"/>
    <w:rsid w:val="000A09BA"/>
    <w:rsid w:val="000A0C2A"/>
    <w:rsid w:val="000A1202"/>
    <w:rsid w:val="000A137D"/>
    <w:rsid w:val="000A14E7"/>
    <w:rsid w:val="000A14E9"/>
    <w:rsid w:val="000A1516"/>
    <w:rsid w:val="000A176C"/>
    <w:rsid w:val="000A1E22"/>
    <w:rsid w:val="000A201E"/>
    <w:rsid w:val="000A202D"/>
    <w:rsid w:val="000A20E2"/>
    <w:rsid w:val="000A2331"/>
    <w:rsid w:val="000A23E3"/>
    <w:rsid w:val="000A2725"/>
    <w:rsid w:val="000A28AD"/>
    <w:rsid w:val="000A2A41"/>
    <w:rsid w:val="000A2ABF"/>
    <w:rsid w:val="000A2BC7"/>
    <w:rsid w:val="000A2C79"/>
    <w:rsid w:val="000A2E66"/>
    <w:rsid w:val="000A2F05"/>
    <w:rsid w:val="000A2F0B"/>
    <w:rsid w:val="000A320A"/>
    <w:rsid w:val="000A3235"/>
    <w:rsid w:val="000A3664"/>
    <w:rsid w:val="000A3764"/>
    <w:rsid w:val="000A3972"/>
    <w:rsid w:val="000A3A98"/>
    <w:rsid w:val="000A3C92"/>
    <w:rsid w:val="000A4532"/>
    <w:rsid w:val="000A456F"/>
    <w:rsid w:val="000A45F6"/>
    <w:rsid w:val="000A47E3"/>
    <w:rsid w:val="000A4D05"/>
    <w:rsid w:val="000A5054"/>
    <w:rsid w:val="000A5140"/>
    <w:rsid w:val="000A5698"/>
    <w:rsid w:val="000A56DB"/>
    <w:rsid w:val="000A5806"/>
    <w:rsid w:val="000A593C"/>
    <w:rsid w:val="000A5F3A"/>
    <w:rsid w:val="000A6149"/>
    <w:rsid w:val="000A64E0"/>
    <w:rsid w:val="000A66A7"/>
    <w:rsid w:val="000A6A59"/>
    <w:rsid w:val="000A6DBC"/>
    <w:rsid w:val="000A6DC5"/>
    <w:rsid w:val="000A6F29"/>
    <w:rsid w:val="000A7167"/>
    <w:rsid w:val="000A7188"/>
    <w:rsid w:val="000A71A0"/>
    <w:rsid w:val="000A7453"/>
    <w:rsid w:val="000A755B"/>
    <w:rsid w:val="000A7628"/>
    <w:rsid w:val="000A774E"/>
    <w:rsid w:val="000A775F"/>
    <w:rsid w:val="000A7827"/>
    <w:rsid w:val="000A7A66"/>
    <w:rsid w:val="000B0097"/>
    <w:rsid w:val="000B041E"/>
    <w:rsid w:val="000B0BB1"/>
    <w:rsid w:val="000B0C9B"/>
    <w:rsid w:val="000B0E27"/>
    <w:rsid w:val="000B0F1E"/>
    <w:rsid w:val="000B1002"/>
    <w:rsid w:val="000B108C"/>
    <w:rsid w:val="000B1101"/>
    <w:rsid w:val="000B113C"/>
    <w:rsid w:val="000B1231"/>
    <w:rsid w:val="000B1308"/>
    <w:rsid w:val="000B1314"/>
    <w:rsid w:val="000B1392"/>
    <w:rsid w:val="000B16D3"/>
    <w:rsid w:val="000B17AB"/>
    <w:rsid w:val="000B1C5E"/>
    <w:rsid w:val="000B1D37"/>
    <w:rsid w:val="000B1E1D"/>
    <w:rsid w:val="000B1F5D"/>
    <w:rsid w:val="000B2014"/>
    <w:rsid w:val="000B21B0"/>
    <w:rsid w:val="000B2362"/>
    <w:rsid w:val="000B23FC"/>
    <w:rsid w:val="000B2ABD"/>
    <w:rsid w:val="000B2D70"/>
    <w:rsid w:val="000B2E90"/>
    <w:rsid w:val="000B2F0D"/>
    <w:rsid w:val="000B3084"/>
    <w:rsid w:val="000B308E"/>
    <w:rsid w:val="000B3206"/>
    <w:rsid w:val="000B3388"/>
    <w:rsid w:val="000B377C"/>
    <w:rsid w:val="000B3796"/>
    <w:rsid w:val="000B3CCC"/>
    <w:rsid w:val="000B3EA7"/>
    <w:rsid w:val="000B4045"/>
    <w:rsid w:val="000B45FE"/>
    <w:rsid w:val="000B4910"/>
    <w:rsid w:val="000B4A04"/>
    <w:rsid w:val="000B4AEC"/>
    <w:rsid w:val="000B4D0C"/>
    <w:rsid w:val="000B4DC3"/>
    <w:rsid w:val="000B5001"/>
    <w:rsid w:val="000B521E"/>
    <w:rsid w:val="000B5378"/>
    <w:rsid w:val="000B53F6"/>
    <w:rsid w:val="000B5801"/>
    <w:rsid w:val="000B59E1"/>
    <w:rsid w:val="000B5F5E"/>
    <w:rsid w:val="000B6000"/>
    <w:rsid w:val="000B655A"/>
    <w:rsid w:val="000B6D7A"/>
    <w:rsid w:val="000B7037"/>
    <w:rsid w:val="000B741E"/>
    <w:rsid w:val="000B7847"/>
    <w:rsid w:val="000B7B2D"/>
    <w:rsid w:val="000B7C4E"/>
    <w:rsid w:val="000B7E4E"/>
    <w:rsid w:val="000B7E82"/>
    <w:rsid w:val="000C0024"/>
    <w:rsid w:val="000C0135"/>
    <w:rsid w:val="000C061B"/>
    <w:rsid w:val="000C08F4"/>
    <w:rsid w:val="000C0A59"/>
    <w:rsid w:val="000C0F5B"/>
    <w:rsid w:val="000C1702"/>
    <w:rsid w:val="000C1989"/>
    <w:rsid w:val="000C1A23"/>
    <w:rsid w:val="000C20AA"/>
    <w:rsid w:val="000C21C1"/>
    <w:rsid w:val="000C2205"/>
    <w:rsid w:val="000C235F"/>
    <w:rsid w:val="000C23BE"/>
    <w:rsid w:val="000C2416"/>
    <w:rsid w:val="000C26A5"/>
    <w:rsid w:val="000C26CD"/>
    <w:rsid w:val="000C2A26"/>
    <w:rsid w:val="000C2B70"/>
    <w:rsid w:val="000C2CF4"/>
    <w:rsid w:val="000C2F1E"/>
    <w:rsid w:val="000C3089"/>
    <w:rsid w:val="000C3138"/>
    <w:rsid w:val="000C342B"/>
    <w:rsid w:val="000C346B"/>
    <w:rsid w:val="000C353F"/>
    <w:rsid w:val="000C388D"/>
    <w:rsid w:val="000C3ABC"/>
    <w:rsid w:val="000C3F83"/>
    <w:rsid w:val="000C3FB3"/>
    <w:rsid w:val="000C42AF"/>
    <w:rsid w:val="000C4C03"/>
    <w:rsid w:val="000C4C45"/>
    <w:rsid w:val="000C5069"/>
    <w:rsid w:val="000C5242"/>
    <w:rsid w:val="000C54D7"/>
    <w:rsid w:val="000C5597"/>
    <w:rsid w:val="000C56CC"/>
    <w:rsid w:val="000C571E"/>
    <w:rsid w:val="000C5743"/>
    <w:rsid w:val="000C5913"/>
    <w:rsid w:val="000C59BB"/>
    <w:rsid w:val="000C5BC3"/>
    <w:rsid w:val="000C5F6D"/>
    <w:rsid w:val="000C6511"/>
    <w:rsid w:val="000C674A"/>
    <w:rsid w:val="000C6AA0"/>
    <w:rsid w:val="000C6AB9"/>
    <w:rsid w:val="000C6B59"/>
    <w:rsid w:val="000C6BF4"/>
    <w:rsid w:val="000C6C47"/>
    <w:rsid w:val="000C6D96"/>
    <w:rsid w:val="000C6F29"/>
    <w:rsid w:val="000C702A"/>
    <w:rsid w:val="000C7302"/>
    <w:rsid w:val="000C7376"/>
    <w:rsid w:val="000C75AF"/>
    <w:rsid w:val="000C781B"/>
    <w:rsid w:val="000C78C9"/>
    <w:rsid w:val="000C7D1D"/>
    <w:rsid w:val="000C7DC1"/>
    <w:rsid w:val="000D043B"/>
    <w:rsid w:val="000D055D"/>
    <w:rsid w:val="000D069D"/>
    <w:rsid w:val="000D097A"/>
    <w:rsid w:val="000D0E66"/>
    <w:rsid w:val="000D11A7"/>
    <w:rsid w:val="000D1372"/>
    <w:rsid w:val="000D14F6"/>
    <w:rsid w:val="000D159A"/>
    <w:rsid w:val="000D1601"/>
    <w:rsid w:val="000D19A2"/>
    <w:rsid w:val="000D19F2"/>
    <w:rsid w:val="000D1CCD"/>
    <w:rsid w:val="000D21D1"/>
    <w:rsid w:val="000D24BB"/>
    <w:rsid w:val="000D2A77"/>
    <w:rsid w:val="000D2C47"/>
    <w:rsid w:val="000D2CF0"/>
    <w:rsid w:val="000D2EB2"/>
    <w:rsid w:val="000D31FA"/>
    <w:rsid w:val="000D35BD"/>
    <w:rsid w:val="000D38A2"/>
    <w:rsid w:val="000D3938"/>
    <w:rsid w:val="000D39F9"/>
    <w:rsid w:val="000D452C"/>
    <w:rsid w:val="000D475E"/>
    <w:rsid w:val="000D4780"/>
    <w:rsid w:val="000D4F53"/>
    <w:rsid w:val="000D51E1"/>
    <w:rsid w:val="000D520F"/>
    <w:rsid w:val="000D56E9"/>
    <w:rsid w:val="000D5C91"/>
    <w:rsid w:val="000D5E61"/>
    <w:rsid w:val="000D5E6A"/>
    <w:rsid w:val="000D6294"/>
    <w:rsid w:val="000D66A8"/>
    <w:rsid w:val="000D6743"/>
    <w:rsid w:val="000D676A"/>
    <w:rsid w:val="000D6A24"/>
    <w:rsid w:val="000D6F2F"/>
    <w:rsid w:val="000D6F4F"/>
    <w:rsid w:val="000D6F52"/>
    <w:rsid w:val="000D71A4"/>
    <w:rsid w:val="000D7249"/>
    <w:rsid w:val="000D728F"/>
    <w:rsid w:val="000D7295"/>
    <w:rsid w:val="000D72AE"/>
    <w:rsid w:val="000D7772"/>
    <w:rsid w:val="000D7978"/>
    <w:rsid w:val="000E0004"/>
    <w:rsid w:val="000E0829"/>
    <w:rsid w:val="000E08C0"/>
    <w:rsid w:val="000E0A11"/>
    <w:rsid w:val="000E0A92"/>
    <w:rsid w:val="000E0B9D"/>
    <w:rsid w:val="000E0BEF"/>
    <w:rsid w:val="000E0E9F"/>
    <w:rsid w:val="000E0FA9"/>
    <w:rsid w:val="000E1024"/>
    <w:rsid w:val="000E115D"/>
    <w:rsid w:val="000E15EA"/>
    <w:rsid w:val="000E1A5D"/>
    <w:rsid w:val="000E1B85"/>
    <w:rsid w:val="000E1BC9"/>
    <w:rsid w:val="000E1C8E"/>
    <w:rsid w:val="000E1EAE"/>
    <w:rsid w:val="000E1F53"/>
    <w:rsid w:val="000E229A"/>
    <w:rsid w:val="000E24FF"/>
    <w:rsid w:val="000E2654"/>
    <w:rsid w:val="000E2E16"/>
    <w:rsid w:val="000E3090"/>
    <w:rsid w:val="000E32BC"/>
    <w:rsid w:val="000E32F6"/>
    <w:rsid w:val="000E369A"/>
    <w:rsid w:val="000E37F8"/>
    <w:rsid w:val="000E389F"/>
    <w:rsid w:val="000E3923"/>
    <w:rsid w:val="000E3C7A"/>
    <w:rsid w:val="000E3E5C"/>
    <w:rsid w:val="000E41A6"/>
    <w:rsid w:val="000E43D4"/>
    <w:rsid w:val="000E44E0"/>
    <w:rsid w:val="000E4710"/>
    <w:rsid w:val="000E472A"/>
    <w:rsid w:val="000E493E"/>
    <w:rsid w:val="000E4A89"/>
    <w:rsid w:val="000E4CB1"/>
    <w:rsid w:val="000E4D8A"/>
    <w:rsid w:val="000E525A"/>
    <w:rsid w:val="000E5386"/>
    <w:rsid w:val="000E5796"/>
    <w:rsid w:val="000E57BB"/>
    <w:rsid w:val="000E5BC2"/>
    <w:rsid w:val="000E5D6D"/>
    <w:rsid w:val="000E5F0A"/>
    <w:rsid w:val="000E5FD6"/>
    <w:rsid w:val="000E684C"/>
    <w:rsid w:val="000E69F6"/>
    <w:rsid w:val="000E6FDB"/>
    <w:rsid w:val="000E72B5"/>
    <w:rsid w:val="000E75D5"/>
    <w:rsid w:val="000E7952"/>
    <w:rsid w:val="000E7C46"/>
    <w:rsid w:val="000E7CE3"/>
    <w:rsid w:val="000E7E84"/>
    <w:rsid w:val="000E7E9F"/>
    <w:rsid w:val="000F02A1"/>
    <w:rsid w:val="000F087F"/>
    <w:rsid w:val="000F0A26"/>
    <w:rsid w:val="000F0BFA"/>
    <w:rsid w:val="000F0EFC"/>
    <w:rsid w:val="000F0F1E"/>
    <w:rsid w:val="000F1032"/>
    <w:rsid w:val="000F138C"/>
    <w:rsid w:val="000F149C"/>
    <w:rsid w:val="000F153D"/>
    <w:rsid w:val="000F181A"/>
    <w:rsid w:val="000F1C27"/>
    <w:rsid w:val="000F1C57"/>
    <w:rsid w:val="000F1D36"/>
    <w:rsid w:val="000F1DF1"/>
    <w:rsid w:val="000F1EB3"/>
    <w:rsid w:val="000F1FEA"/>
    <w:rsid w:val="000F208B"/>
    <w:rsid w:val="000F21DC"/>
    <w:rsid w:val="000F23B1"/>
    <w:rsid w:val="000F2490"/>
    <w:rsid w:val="000F24D1"/>
    <w:rsid w:val="000F2766"/>
    <w:rsid w:val="000F28DC"/>
    <w:rsid w:val="000F2BBE"/>
    <w:rsid w:val="000F2BED"/>
    <w:rsid w:val="000F2E05"/>
    <w:rsid w:val="000F3067"/>
    <w:rsid w:val="000F3A18"/>
    <w:rsid w:val="000F3B66"/>
    <w:rsid w:val="000F3B76"/>
    <w:rsid w:val="000F3CD2"/>
    <w:rsid w:val="000F3ED8"/>
    <w:rsid w:val="000F414B"/>
    <w:rsid w:val="000F4572"/>
    <w:rsid w:val="000F4A2A"/>
    <w:rsid w:val="000F4B4B"/>
    <w:rsid w:val="000F4C92"/>
    <w:rsid w:val="000F4CEC"/>
    <w:rsid w:val="000F4D9B"/>
    <w:rsid w:val="000F51B6"/>
    <w:rsid w:val="000F550D"/>
    <w:rsid w:val="000F5560"/>
    <w:rsid w:val="000F55F4"/>
    <w:rsid w:val="000F5788"/>
    <w:rsid w:val="000F5EE2"/>
    <w:rsid w:val="000F6002"/>
    <w:rsid w:val="000F6060"/>
    <w:rsid w:val="000F655E"/>
    <w:rsid w:val="000F6B64"/>
    <w:rsid w:val="000F6C89"/>
    <w:rsid w:val="000F6C98"/>
    <w:rsid w:val="000F70A2"/>
    <w:rsid w:val="000F75F7"/>
    <w:rsid w:val="000F7A81"/>
    <w:rsid w:val="000F7BD4"/>
    <w:rsid w:val="000F7D00"/>
    <w:rsid w:val="000F7D1E"/>
    <w:rsid w:val="000F7E7B"/>
    <w:rsid w:val="000F7FFE"/>
    <w:rsid w:val="001000A8"/>
    <w:rsid w:val="001003B3"/>
    <w:rsid w:val="00100448"/>
    <w:rsid w:val="00100524"/>
    <w:rsid w:val="00100657"/>
    <w:rsid w:val="00100A13"/>
    <w:rsid w:val="00100A55"/>
    <w:rsid w:val="00100B29"/>
    <w:rsid w:val="00100D8A"/>
    <w:rsid w:val="00101112"/>
    <w:rsid w:val="0010119E"/>
    <w:rsid w:val="001012DD"/>
    <w:rsid w:val="001017B8"/>
    <w:rsid w:val="001017D8"/>
    <w:rsid w:val="00101E26"/>
    <w:rsid w:val="00102117"/>
    <w:rsid w:val="001021F1"/>
    <w:rsid w:val="0010229C"/>
    <w:rsid w:val="00102540"/>
    <w:rsid w:val="001026EF"/>
    <w:rsid w:val="001027A1"/>
    <w:rsid w:val="00102C36"/>
    <w:rsid w:val="001034CA"/>
    <w:rsid w:val="0010356A"/>
    <w:rsid w:val="00103D43"/>
    <w:rsid w:val="001040F9"/>
    <w:rsid w:val="00104204"/>
    <w:rsid w:val="00104444"/>
    <w:rsid w:val="00104611"/>
    <w:rsid w:val="0010466E"/>
    <w:rsid w:val="0010491C"/>
    <w:rsid w:val="00104A6C"/>
    <w:rsid w:val="00104B13"/>
    <w:rsid w:val="00105156"/>
    <w:rsid w:val="001052FB"/>
    <w:rsid w:val="00105391"/>
    <w:rsid w:val="001056F0"/>
    <w:rsid w:val="0010575B"/>
    <w:rsid w:val="001058BC"/>
    <w:rsid w:val="00105A0B"/>
    <w:rsid w:val="00105AB6"/>
    <w:rsid w:val="00105C5F"/>
    <w:rsid w:val="00105E2F"/>
    <w:rsid w:val="00105EB1"/>
    <w:rsid w:val="00105EF5"/>
    <w:rsid w:val="00105FAA"/>
    <w:rsid w:val="00106107"/>
    <w:rsid w:val="0010669B"/>
    <w:rsid w:val="00106703"/>
    <w:rsid w:val="001069B9"/>
    <w:rsid w:val="00106B38"/>
    <w:rsid w:val="00106B46"/>
    <w:rsid w:val="00106EA6"/>
    <w:rsid w:val="00107220"/>
    <w:rsid w:val="00107732"/>
    <w:rsid w:val="001079CC"/>
    <w:rsid w:val="00107A09"/>
    <w:rsid w:val="00107B7B"/>
    <w:rsid w:val="00107C1A"/>
    <w:rsid w:val="00107CAC"/>
    <w:rsid w:val="00107F7C"/>
    <w:rsid w:val="00110580"/>
    <w:rsid w:val="00110842"/>
    <w:rsid w:val="001109C8"/>
    <w:rsid w:val="00110CF8"/>
    <w:rsid w:val="00110D70"/>
    <w:rsid w:val="00110F68"/>
    <w:rsid w:val="00110FB3"/>
    <w:rsid w:val="00111195"/>
    <w:rsid w:val="00111370"/>
    <w:rsid w:val="001115E0"/>
    <w:rsid w:val="0011163A"/>
    <w:rsid w:val="001116BB"/>
    <w:rsid w:val="00111849"/>
    <w:rsid w:val="00111E29"/>
    <w:rsid w:val="00111E70"/>
    <w:rsid w:val="00111FB8"/>
    <w:rsid w:val="001121BE"/>
    <w:rsid w:val="00112270"/>
    <w:rsid w:val="001123F3"/>
    <w:rsid w:val="00112676"/>
    <w:rsid w:val="00112846"/>
    <w:rsid w:val="00112A64"/>
    <w:rsid w:val="00112B7F"/>
    <w:rsid w:val="00112C38"/>
    <w:rsid w:val="00112D0D"/>
    <w:rsid w:val="00112FBD"/>
    <w:rsid w:val="00113279"/>
    <w:rsid w:val="001132C5"/>
    <w:rsid w:val="0011339B"/>
    <w:rsid w:val="00113507"/>
    <w:rsid w:val="00113674"/>
    <w:rsid w:val="001138D1"/>
    <w:rsid w:val="001139EC"/>
    <w:rsid w:val="00113AFD"/>
    <w:rsid w:val="00114015"/>
    <w:rsid w:val="001140D2"/>
    <w:rsid w:val="001141DF"/>
    <w:rsid w:val="001141EC"/>
    <w:rsid w:val="001142E8"/>
    <w:rsid w:val="0011437D"/>
    <w:rsid w:val="001144DC"/>
    <w:rsid w:val="001144F0"/>
    <w:rsid w:val="00114647"/>
    <w:rsid w:val="001147A0"/>
    <w:rsid w:val="001148EF"/>
    <w:rsid w:val="00114BB5"/>
    <w:rsid w:val="00114D7D"/>
    <w:rsid w:val="001151A2"/>
    <w:rsid w:val="0011541C"/>
    <w:rsid w:val="001154E6"/>
    <w:rsid w:val="00115959"/>
    <w:rsid w:val="00115A02"/>
    <w:rsid w:val="00115E33"/>
    <w:rsid w:val="001160D1"/>
    <w:rsid w:val="00116202"/>
    <w:rsid w:val="001163B8"/>
    <w:rsid w:val="00116631"/>
    <w:rsid w:val="00116700"/>
    <w:rsid w:val="00116714"/>
    <w:rsid w:val="00116772"/>
    <w:rsid w:val="0011689D"/>
    <w:rsid w:val="001169D6"/>
    <w:rsid w:val="00116BE4"/>
    <w:rsid w:val="00116CEB"/>
    <w:rsid w:val="00116F87"/>
    <w:rsid w:val="001172DB"/>
    <w:rsid w:val="0011795B"/>
    <w:rsid w:val="0011796D"/>
    <w:rsid w:val="001179C9"/>
    <w:rsid w:val="00117B41"/>
    <w:rsid w:val="00117D2C"/>
    <w:rsid w:val="0012044E"/>
    <w:rsid w:val="00120657"/>
    <w:rsid w:val="0012083D"/>
    <w:rsid w:val="00120A21"/>
    <w:rsid w:val="00120AD6"/>
    <w:rsid w:val="00120B4E"/>
    <w:rsid w:val="00120C72"/>
    <w:rsid w:val="00120DBD"/>
    <w:rsid w:val="00120DED"/>
    <w:rsid w:val="00121340"/>
    <w:rsid w:val="001217AF"/>
    <w:rsid w:val="001219D7"/>
    <w:rsid w:val="00121A93"/>
    <w:rsid w:val="00121F7F"/>
    <w:rsid w:val="0012211B"/>
    <w:rsid w:val="0012213B"/>
    <w:rsid w:val="00122249"/>
    <w:rsid w:val="0012232D"/>
    <w:rsid w:val="00122558"/>
    <w:rsid w:val="0012267E"/>
    <w:rsid w:val="00122B81"/>
    <w:rsid w:val="00122D30"/>
    <w:rsid w:val="00122E43"/>
    <w:rsid w:val="00122EC2"/>
    <w:rsid w:val="00123607"/>
    <w:rsid w:val="00123C11"/>
    <w:rsid w:val="00123DA9"/>
    <w:rsid w:val="00124197"/>
    <w:rsid w:val="001241C1"/>
    <w:rsid w:val="00124CC0"/>
    <w:rsid w:val="001259C0"/>
    <w:rsid w:val="001259DF"/>
    <w:rsid w:val="00125D0E"/>
    <w:rsid w:val="00125D68"/>
    <w:rsid w:val="00125DFF"/>
    <w:rsid w:val="00125E67"/>
    <w:rsid w:val="0012626F"/>
    <w:rsid w:val="00126426"/>
    <w:rsid w:val="001264FB"/>
    <w:rsid w:val="0012691A"/>
    <w:rsid w:val="00126AB3"/>
    <w:rsid w:val="00126B36"/>
    <w:rsid w:val="00126EB3"/>
    <w:rsid w:val="00126F53"/>
    <w:rsid w:val="00127592"/>
    <w:rsid w:val="00127642"/>
    <w:rsid w:val="001276B2"/>
    <w:rsid w:val="00127DF8"/>
    <w:rsid w:val="001303CD"/>
    <w:rsid w:val="001307E7"/>
    <w:rsid w:val="00130861"/>
    <w:rsid w:val="00130CA0"/>
    <w:rsid w:val="00130D05"/>
    <w:rsid w:val="00130D6C"/>
    <w:rsid w:val="00130D8D"/>
    <w:rsid w:val="00130F23"/>
    <w:rsid w:val="00130FD6"/>
    <w:rsid w:val="0013100C"/>
    <w:rsid w:val="00131015"/>
    <w:rsid w:val="00131177"/>
    <w:rsid w:val="001312F6"/>
    <w:rsid w:val="0013136B"/>
    <w:rsid w:val="00131511"/>
    <w:rsid w:val="00131715"/>
    <w:rsid w:val="00131762"/>
    <w:rsid w:val="00131789"/>
    <w:rsid w:val="0013178E"/>
    <w:rsid w:val="00131880"/>
    <w:rsid w:val="00131C3A"/>
    <w:rsid w:val="00132235"/>
    <w:rsid w:val="0013226E"/>
    <w:rsid w:val="001325A4"/>
    <w:rsid w:val="001326F3"/>
    <w:rsid w:val="001328A9"/>
    <w:rsid w:val="0013294A"/>
    <w:rsid w:val="00132BE8"/>
    <w:rsid w:val="00132D1C"/>
    <w:rsid w:val="00132FEB"/>
    <w:rsid w:val="00133195"/>
    <w:rsid w:val="00133256"/>
    <w:rsid w:val="001337CA"/>
    <w:rsid w:val="001337E7"/>
    <w:rsid w:val="001338EC"/>
    <w:rsid w:val="00133978"/>
    <w:rsid w:val="001339D2"/>
    <w:rsid w:val="00133A2E"/>
    <w:rsid w:val="00133BEB"/>
    <w:rsid w:val="00133C6C"/>
    <w:rsid w:val="0013431A"/>
    <w:rsid w:val="001343C5"/>
    <w:rsid w:val="0013443E"/>
    <w:rsid w:val="00134553"/>
    <w:rsid w:val="00134788"/>
    <w:rsid w:val="001349A2"/>
    <w:rsid w:val="00134A39"/>
    <w:rsid w:val="00134E83"/>
    <w:rsid w:val="00134F5E"/>
    <w:rsid w:val="0013517F"/>
    <w:rsid w:val="001352CD"/>
    <w:rsid w:val="001353D6"/>
    <w:rsid w:val="001355F0"/>
    <w:rsid w:val="00135864"/>
    <w:rsid w:val="00135B2C"/>
    <w:rsid w:val="00135DFD"/>
    <w:rsid w:val="00135FF7"/>
    <w:rsid w:val="0013627E"/>
    <w:rsid w:val="001367E8"/>
    <w:rsid w:val="00136861"/>
    <w:rsid w:val="00136DBE"/>
    <w:rsid w:val="00136E64"/>
    <w:rsid w:val="00137156"/>
    <w:rsid w:val="001378B9"/>
    <w:rsid w:val="001379AF"/>
    <w:rsid w:val="00137AF9"/>
    <w:rsid w:val="00137B60"/>
    <w:rsid w:val="00137C2B"/>
    <w:rsid w:val="00137D01"/>
    <w:rsid w:val="00137D4A"/>
    <w:rsid w:val="00137F39"/>
    <w:rsid w:val="001401BA"/>
    <w:rsid w:val="001402B3"/>
    <w:rsid w:val="00140A0C"/>
    <w:rsid w:val="00140E7B"/>
    <w:rsid w:val="00140FA8"/>
    <w:rsid w:val="00140FAA"/>
    <w:rsid w:val="001411A7"/>
    <w:rsid w:val="001411F5"/>
    <w:rsid w:val="001412B4"/>
    <w:rsid w:val="001413B9"/>
    <w:rsid w:val="00141996"/>
    <w:rsid w:val="00141E82"/>
    <w:rsid w:val="00141FF2"/>
    <w:rsid w:val="00142083"/>
    <w:rsid w:val="001420FD"/>
    <w:rsid w:val="001426D7"/>
    <w:rsid w:val="0014275B"/>
    <w:rsid w:val="00142825"/>
    <w:rsid w:val="001429A4"/>
    <w:rsid w:val="001429C8"/>
    <w:rsid w:val="00142ABA"/>
    <w:rsid w:val="0014316D"/>
    <w:rsid w:val="001433D5"/>
    <w:rsid w:val="001434E6"/>
    <w:rsid w:val="001435E3"/>
    <w:rsid w:val="001438A0"/>
    <w:rsid w:val="00143C90"/>
    <w:rsid w:val="00143E8D"/>
    <w:rsid w:val="00143EB1"/>
    <w:rsid w:val="00143F9A"/>
    <w:rsid w:val="00143FBA"/>
    <w:rsid w:val="0014415E"/>
    <w:rsid w:val="001441FF"/>
    <w:rsid w:val="001446C8"/>
    <w:rsid w:val="00144779"/>
    <w:rsid w:val="00144E59"/>
    <w:rsid w:val="001450D9"/>
    <w:rsid w:val="0014516B"/>
    <w:rsid w:val="0014532C"/>
    <w:rsid w:val="00145508"/>
    <w:rsid w:val="00145591"/>
    <w:rsid w:val="00145882"/>
    <w:rsid w:val="001458B1"/>
    <w:rsid w:val="00145C5A"/>
    <w:rsid w:val="00145D9E"/>
    <w:rsid w:val="001460E4"/>
    <w:rsid w:val="00146232"/>
    <w:rsid w:val="0014625A"/>
    <w:rsid w:val="001463AD"/>
    <w:rsid w:val="0014674E"/>
    <w:rsid w:val="001469C9"/>
    <w:rsid w:val="00146E63"/>
    <w:rsid w:val="00146F70"/>
    <w:rsid w:val="00147085"/>
    <w:rsid w:val="001470DD"/>
    <w:rsid w:val="001472C3"/>
    <w:rsid w:val="001476D8"/>
    <w:rsid w:val="00147DA1"/>
    <w:rsid w:val="00147E2A"/>
    <w:rsid w:val="00147EEA"/>
    <w:rsid w:val="00147F52"/>
    <w:rsid w:val="00150232"/>
    <w:rsid w:val="00150411"/>
    <w:rsid w:val="00150477"/>
    <w:rsid w:val="00150650"/>
    <w:rsid w:val="00150C62"/>
    <w:rsid w:val="00150C6A"/>
    <w:rsid w:val="00150D5B"/>
    <w:rsid w:val="00150DF5"/>
    <w:rsid w:val="00150E5A"/>
    <w:rsid w:val="00150E7B"/>
    <w:rsid w:val="001510B7"/>
    <w:rsid w:val="001510F3"/>
    <w:rsid w:val="001511EB"/>
    <w:rsid w:val="001513AA"/>
    <w:rsid w:val="00151533"/>
    <w:rsid w:val="0015158E"/>
    <w:rsid w:val="00151600"/>
    <w:rsid w:val="00151A40"/>
    <w:rsid w:val="00151D68"/>
    <w:rsid w:val="00151E87"/>
    <w:rsid w:val="0015210D"/>
    <w:rsid w:val="0015246C"/>
    <w:rsid w:val="00152AA2"/>
    <w:rsid w:val="00152C8E"/>
    <w:rsid w:val="00152D0F"/>
    <w:rsid w:val="00152DEE"/>
    <w:rsid w:val="00152E81"/>
    <w:rsid w:val="001530ED"/>
    <w:rsid w:val="00153258"/>
    <w:rsid w:val="00153592"/>
    <w:rsid w:val="00153ACD"/>
    <w:rsid w:val="00153B2D"/>
    <w:rsid w:val="00153BAA"/>
    <w:rsid w:val="00153BF3"/>
    <w:rsid w:val="00153C2C"/>
    <w:rsid w:val="00153CE7"/>
    <w:rsid w:val="00153D06"/>
    <w:rsid w:val="00153DB7"/>
    <w:rsid w:val="0015439B"/>
    <w:rsid w:val="00154569"/>
    <w:rsid w:val="001547C1"/>
    <w:rsid w:val="00154F22"/>
    <w:rsid w:val="00154F9F"/>
    <w:rsid w:val="0015508E"/>
    <w:rsid w:val="00155213"/>
    <w:rsid w:val="001553C9"/>
    <w:rsid w:val="00155569"/>
    <w:rsid w:val="0015581E"/>
    <w:rsid w:val="0015589F"/>
    <w:rsid w:val="00155A7B"/>
    <w:rsid w:val="00155B2A"/>
    <w:rsid w:val="001561B4"/>
    <w:rsid w:val="00156465"/>
    <w:rsid w:val="001565AB"/>
    <w:rsid w:val="0015661E"/>
    <w:rsid w:val="0015693C"/>
    <w:rsid w:val="00156FBF"/>
    <w:rsid w:val="001571B3"/>
    <w:rsid w:val="001571C8"/>
    <w:rsid w:val="001575DC"/>
    <w:rsid w:val="00157625"/>
    <w:rsid w:val="00157893"/>
    <w:rsid w:val="001578C6"/>
    <w:rsid w:val="00157BE0"/>
    <w:rsid w:val="00157BE6"/>
    <w:rsid w:val="00157CF2"/>
    <w:rsid w:val="00157DF9"/>
    <w:rsid w:val="00157EA0"/>
    <w:rsid w:val="00157F8D"/>
    <w:rsid w:val="00157FD1"/>
    <w:rsid w:val="0016032D"/>
    <w:rsid w:val="0016044D"/>
    <w:rsid w:val="00160862"/>
    <w:rsid w:val="00160DC0"/>
    <w:rsid w:val="00160E3D"/>
    <w:rsid w:val="001614C8"/>
    <w:rsid w:val="001614F0"/>
    <w:rsid w:val="001619F9"/>
    <w:rsid w:val="00161B75"/>
    <w:rsid w:val="00161FAF"/>
    <w:rsid w:val="0016204E"/>
    <w:rsid w:val="00162193"/>
    <w:rsid w:val="001621A6"/>
    <w:rsid w:val="0016228A"/>
    <w:rsid w:val="00162508"/>
    <w:rsid w:val="001627A2"/>
    <w:rsid w:val="00162C7F"/>
    <w:rsid w:val="0016309E"/>
    <w:rsid w:val="00163112"/>
    <w:rsid w:val="00163664"/>
    <w:rsid w:val="00163684"/>
    <w:rsid w:val="00163701"/>
    <w:rsid w:val="0016370E"/>
    <w:rsid w:val="0016378C"/>
    <w:rsid w:val="00163B11"/>
    <w:rsid w:val="00164024"/>
    <w:rsid w:val="001642D0"/>
    <w:rsid w:val="00164303"/>
    <w:rsid w:val="0016442F"/>
    <w:rsid w:val="0016486C"/>
    <w:rsid w:val="00164A65"/>
    <w:rsid w:val="00164AF2"/>
    <w:rsid w:val="00164CE1"/>
    <w:rsid w:val="001651E3"/>
    <w:rsid w:val="00165274"/>
    <w:rsid w:val="0016546A"/>
    <w:rsid w:val="001655B0"/>
    <w:rsid w:val="0016582A"/>
    <w:rsid w:val="0016591F"/>
    <w:rsid w:val="00166159"/>
    <w:rsid w:val="001661DC"/>
    <w:rsid w:val="00166469"/>
    <w:rsid w:val="001664FF"/>
    <w:rsid w:val="00166570"/>
    <w:rsid w:val="0016663A"/>
    <w:rsid w:val="0016670B"/>
    <w:rsid w:val="001669A8"/>
    <w:rsid w:val="00166AAB"/>
    <w:rsid w:val="00166C31"/>
    <w:rsid w:val="00166DCC"/>
    <w:rsid w:val="00166E04"/>
    <w:rsid w:val="0016701E"/>
    <w:rsid w:val="001675EF"/>
    <w:rsid w:val="00167735"/>
    <w:rsid w:val="00167803"/>
    <w:rsid w:val="001679F8"/>
    <w:rsid w:val="00167A58"/>
    <w:rsid w:val="00167E7E"/>
    <w:rsid w:val="001702CA"/>
    <w:rsid w:val="00170384"/>
    <w:rsid w:val="00170569"/>
    <w:rsid w:val="00170701"/>
    <w:rsid w:val="00170892"/>
    <w:rsid w:val="00170A4F"/>
    <w:rsid w:val="00171100"/>
    <w:rsid w:val="00171924"/>
    <w:rsid w:val="00171D50"/>
    <w:rsid w:val="00171D77"/>
    <w:rsid w:val="0017240C"/>
    <w:rsid w:val="0017241A"/>
    <w:rsid w:val="00172617"/>
    <w:rsid w:val="001728F1"/>
    <w:rsid w:val="00173010"/>
    <w:rsid w:val="001733D3"/>
    <w:rsid w:val="00173742"/>
    <w:rsid w:val="0017382E"/>
    <w:rsid w:val="00173B59"/>
    <w:rsid w:val="00174045"/>
    <w:rsid w:val="0017411A"/>
    <w:rsid w:val="00174E4A"/>
    <w:rsid w:val="00175016"/>
    <w:rsid w:val="00175019"/>
    <w:rsid w:val="001752F0"/>
    <w:rsid w:val="001754D2"/>
    <w:rsid w:val="00175A56"/>
    <w:rsid w:val="00175B31"/>
    <w:rsid w:val="00175F0E"/>
    <w:rsid w:val="0017620C"/>
    <w:rsid w:val="0017627C"/>
    <w:rsid w:val="00176390"/>
    <w:rsid w:val="00176407"/>
    <w:rsid w:val="0017648F"/>
    <w:rsid w:val="00176A4B"/>
    <w:rsid w:val="00176B56"/>
    <w:rsid w:val="00176FF1"/>
    <w:rsid w:val="00177008"/>
    <w:rsid w:val="001772A9"/>
    <w:rsid w:val="00177405"/>
    <w:rsid w:val="00177973"/>
    <w:rsid w:val="00177AE6"/>
    <w:rsid w:val="00177FFE"/>
    <w:rsid w:val="00180054"/>
    <w:rsid w:val="001800A9"/>
    <w:rsid w:val="001801C0"/>
    <w:rsid w:val="001802D4"/>
    <w:rsid w:val="00180337"/>
    <w:rsid w:val="00180606"/>
    <w:rsid w:val="0018076B"/>
    <w:rsid w:val="00180775"/>
    <w:rsid w:val="001807DF"/>
    <w:rsid w:val="00180DB7"/>
    <w:rsid w:val="00180ED2"/>
    <w:rsid w:val="00180F67"/>
    <w:rsid w:val="0018102C"/>
    <w:rsid w:val="00181121"/>
    <w:rsid w:val="0018137E"/>
    <w:rsid w:val="001817A9"/>
    <w:rsid w:val="00181970"/>
    <w:rsid w:val="001819FC"/>
    <w:rsid w:val="00181D62"/>
    <w:rsid w:val="00181DE2"/>
    <w:rsid w:val="00181E0A"/>
    <w:rsid w:val="00181ED5"/>
    <w:rsid w:val="00181F85"/>
    <w:rsid w:val="001821A3"/>
    <w:rsid w:val="001822BE"/>
    <w:rsid w:val="00182326"/>
    <w:rsid w:val="0018243A"/>
    <w:rsid w:val="00182689"/>
    <w:rsid w:val="00182699"/>
    <w:rsid w:val="001827DB"/>
    <w:rsid w:val="00182910"/>
    <w:rsid w:val="00182D36"/>
    <w:rsid w:val="0018310E"/>
    <w:rsid w:val="00183368"/>
    <w:rsid w:val="00183432"/>
    <w:rsid w:val="0018381D"/>
    <w:rsid w:val="00183C13"/>
    <w:rsid w:val="00183ED2"/>
    <w:rsid w:val="0018429D"/>
    <w:rsid w:val="00184E11"/>
    <w:rsid w:val="00184EF4"/>
    <w:rsid w:val="00184FCA"/>
    <w:rsid w:val="0018516D"/>
    <w:rsid w:val="00185636"/>
    <w:rsid w:val="00185689"/>
    <w:rsid w:val="001856DA"/>
    <w:rsid w:val="00185C57"/>
    <w:rsid w:val="00185D2C"/>
    <w:rsid w:val="00185DE4"/>
    <w:rsid w:val="00186253"/>
    <w:rsid w:val="001865ED"/>
    <w:rsid w:val="00186726"/>
    <w:rsid w:val="00186930"/>
    <w:rsid w:val="00186A1E"/>
    <w:rsid w:val="00186A57"/>
    <w:rsid w:val="00186B08"/>
    <w:rsid w:val="00186F85"/>
    <w:rsid w:val="00187099"/>
    <w:rsid w:val="0018718C"/>
    <w:rsid w:val="001871B8"/>
    <w:rsid w:val="0018735A"/>
    <w:rsid w:val="00187499"/>
    <w:rsid w:val="00187A90"/>
    <w:rsid w:val="00187BC7"/>
    <w:rsid w:val="00187C04"/>
    <w:rsid w:val="00187CBE"/>
    <w:rsid w:val="0019003D"/>
    <w:rsid w:val="001902A1"/>
    <w:rsid w:val="001903B5"/>
    <w:rsid w:val="001903D7"/>
    <w:rsid w:val="001907AA"/>
    <w:rsid w:val="001909E4"/>
    <w:rsid w:val="00190AEB"/>
    <w:rsid w:val="00190AEF"/>
    <w:rsid w:val="00190C71"/>
    <w:rsid w:val="00190DEE"/>
    <w:rsid w:val="0019104B"/>
    <w:rsid w:val="0019106C"/>
    <w:rsid w:val="00191223"/>
    <w:rsid w:val="0019166B"/>
    <w:rsid w:val="00191721"/>
    <w:rsid w:val="00191959"/>
    <w:rsid w:val="00191A3D"/>
    <w:rsid w:val="00191C6E"/>
    <w:rsid w:val="00191CDD"/>
    <w:rsid w:val="00191D5D"/>
    <w:rsid w:val="00191E5A"/>
    <w:rsid w:val="00192162"/>
    <w:rsid w:val="00192447"/>
    <w:rsid w:val="001924F0"/>
    <w:rsid w:val="0019265C"/>
    <w:rsid w:val="00192B04"/>
    <w:rsid w:val="00192C9C"/>
    <w:rsid w:val="00192D06"/>
    <w:rsid w:val="00192E94"/>
    <w:rsid w:val="00193144"/>
    <w:rsid w:val="00193160"/>
    <w:rsid w:val="0019318E"/>
    <w:rsid w:val="001932F1"/>
    <w:rsid w:val="00193EA1"/>
    <w:rsid w:val="00193ED6"/>
    <w:rsid w:val="00193F4D"/>
    <w:rsid w:val="001943EA"/>
    <w:rsid w:val="001944B8"/>
    <w:rsid w:val="00194845"/>
    <w:rsid w:val="00194BDB"/>
    <w:rsid w:val="00194D86"/>
    <w:rsid w:val="00194E0F"/>
    <w:rsid w:val="00194E25"/>
    <w:rsid w:val="00194E8C"/>
    <w:rsid w:val="00194EA3"/>
    <w:rsid w:val="001952AF"/>
    <w:rsid w:val="0019531E"/>
    <w:rsid w:val="001953CE"/>
    <w:rsid w:val="00195497"/>
    <w:rsid w:val="0019556E"/>
    <w:rsid w:val="001955D9"/>
    <w:rsid w:val="00195622"/>
    <w:rsid w:val="001957D8"/>
    <w:rsid w:val="001958E7"/>
    <w:rsid w:val="001958EA"/>
    <w:rsid w:val="0019593C"/>
    <w:rsid w:val="00195DC9"/>
    <w:rsid w:val="0019602E"/>
    <w:rsid w:val="001965A8"/>
    <w:rsid w:val="001965E3"/>
    <w:rsid w:val="00196AEE"/>
    <w:rsid w:val="00196B84"/>
    <w:rsid w:val="00196E94"/>
    <w:rsid w:val="00197140"/>
    <w:rsid w:val="00197404"/>
    <w:rsid w:val="0019743B"/>
    <w:rsid w:val="001975F4"/>
    <w:rsid w:val="001979C2"/>
    <w:rsid w:val="00197C27"/>
    <w:rsid w:val="00197E79"/>
    <w:rsid w:val="00197ECA"/>
    <w:rsid w:val="00197FF7"/>
    <w:rsid w:val="001A00A0"/>
    <w:rsid w:val="001A0338"/>
    <w:rsid w:val="001A037B"/>
    <w:rsid w:val="001A06C4"/>
    <w:rsid w:val="001A0989"/>
    <w:rsid w:val="001A09F7"/>
    <w:rsid w:val="001A0C17"/>
    <w:rsid w:val="001A0E61"/>
    <w:rsid w:val="001A0F3D"/>
    <w:rsid w:val="001A1002"/>
    <w:rsid w:val="001A1080"/>
    <w:rsid w:val="001A1290"/>
    <w:rsid w:val="001A1639"/>
    <w:rsid w:val="001A1820"/>
    <w:rsid w:val="001A19B5"/>
    <w:rsid w:val="001A1D77"/>
    <w:rsid w:val="001A244F"/>
    <w:rsid w:val="001A2798"/>
    <w:rsid w:val="001A292C"/>
    <w:rsid w:val="001A2B05"/>
    <w:rsid w:val="001A2C13"/>
    <w:rsid w:val="001A2CFD"/>
    <w:rsid w:val="001A2D8F"/>
    <w:rsid w:val="001A3284"/>
    <w:rsid w:val="001A33D6"/>
    <w:rsid w:val="001A36B6"/>
    <w:rsid w:val="001A382E"/>
    <w:rsid w:val="001A3897"/>
    <w:rsid w:val="001A38CC"/>
    <w:rsid w:val="001A38F0"/>
    <w:rsid w:val="001A3D46"/>
    <w:rsid w:val="001A3D48"/>
    <w:rsid w:val="001A3EFF"/>
    <w:rsid w:val="001A40F8"/>
    <w:rsid w:val="001A418D"/>
    <w:rsid w:val="001A4352"/>
    <w:rsid w:val="001A44AA"/>
    <w:rsid w:val="001A4722"/>
    <w:rsid w:val="001A4AA9"/>
    <w:rsid w:val="001A4B83"/>
    <w:rsid w:val="001A518D"/>
    <w:rsid w:val="001A5363"/>
    <w:rsid w:val="001A5472"/>
    <w:rsid w:val="001A618C"/>
    <w:rsid w:val="001A61B8"/>
    <w:rsid w:val="001A627A"/>
    <w:rsid w:val="001A6614"/>
    <w:rsid w:val="001A6931"/>
    <w:rsid w:val="001A6FC1"/>
    <w:rsid w:val="001A737E"/>
    <w:rsid w:val="001A77A1"/>
    <w:rsid w:val="001A7ED6"/>
    <w:rsid w:val="001A7F5F"/>
    <w:rsid w:val="001A7F6C"/>
    <w:rsid w:val="001B0037"/>
    <w:rsid w:val="001B00A6"/>
    <w:rsid w:val="001B046C"/>
    <w:rsid w:val="001B059D"/>
    <w:rsid w:val="001B05D0"/>
    <w:rsid w:val="001B05DC"/>
    <w:rsid w:val="001B07E4"/>
    <w:rsid w:val="001B091A"/>
    <w:rsid w:val="001B0A9E"/>
    <w:rsid w:val="001B0C5F"/>
    <w:rsid w:val="001B0CAC"/>
    <w:rsid w:val="001B0F90"/>
    <w:rsid w:val="001B12AB"/>
    <w:rsid w:val="001B18A0"/>
    <w:rsid w:val="001B1C0E"/>
    <w:rsid w:val="001B2045"/>
    <w:rsid w:val="001B21D1"/>
    <w:rsid w:val="001B23E4"/>
    <w:rsid w:val="001B2465"/>
    <w:rsid w:val="001B254B"/>
    <w:rsid w:val="001B2AFB"/>
    <w:rsid w:val="001B2C51"/>
    <w:rsid w:val="001B2F1F"/>
    <w:rsid w:val="001B2FA2"/>
    <w:rsid w:val="001B3019"/>
    <w:rsid w:val="001B34A9"/>
    <w:rsid w:val="001B37CD"/>
    <w:rsid w:val="001B3919"/>
    <w:rsid w:val="001B3CEE"/>
    <w:rsid w:val="001B3D84"/>
    <w:rsid w:val="001B3DE0"/>
    <w:rsid w:val="001B3F09"/>
    <w:rsid w:val="001B3F81"/>
    <w:rsid w:val="001B4054"/>
    <w:rsid w:val="001B41B4"/>
    <w:rsid w:val="001B43B3"/>
    <w:rsid w:val="001B44BB"/>
    <w:rsid w:val="001B4554"/>
    <w:rsid w:val="001B45A3"/>
    <w:rsid w:val="001B4B88"/>
    <w:rsid w:val="001B4D2D"/>
    <w:rsid w:val="001B4DDE"/>
    <w:rsid w:val="001B55EE"/>
    <w:rsid w:val="001B5641"/>
    <w:rsid w:val="001B5A58"/>
    <w:rsid w:val="001B5BE0"/>
    <w:rsid w:val="001B5C45"/>
    <w:rsid w:val="001B5CD7"/>
    <w:rsid w:val="001B5F89"/>
    <w:rsid w:val="001B6050"/>
    <w:rsid w:val="001B6131"/>
    <w:rsid w:val="001B64FE"/>
    <w:rsid w:val="001B651C"/>
    <w:rsid w:val="001B6589"/>
    <w:rsid w:val="001B6889"/>
    <w:rsid w:val="001B6938"/>
    <w:rsid w:val="001B6B25"/>
    <w:rsid w:val="001B6CD1"/>
    <w:rsid w:val="001B6E00"/>
    <w:rsid w:val="001B6ED3"/>
    <w:rsid w:val="001B70BC"/>
    <w:rsid w:val="001B74C7"/>
    <w:rsid w:val="001B75BB"/>
    <w:rsid w:val="001B7711"/>
    <w:rsid w:val="001B79E4"/>
    <w:rsid w:val="001B7AA5"/>
    <w:rsid w:val="001B7ADF"/>
    <w:rsid w:val="001B7B4F"/>
    <w:rsid w:val="001B7F34"/>
    <w:rsid w:val="001C0815"/>
    <w:rsid w:val="001C0880"/>
    <w:rsid w:val="001C0B91"/>
    <w:rsid w:val="001C0DF7"/>
    <w:rsid w:val="001C0EC2"/>
    <w:rsid w:val="001C0EEE"/>
    <w:rsid w:val="001C15FF"/>
    <w:rsid w:val="001C1931"/>
    <w:rsid w:val="001C1BC9"/>
    <w:rsid w:val="001C2193"/>
    <w:rsid w:val="001C220E"/>
    <w:rsid w:val="001C2266"/>
    <w:rsid w:val="001C22AF"/>
    <w:rsid w:val="001C265C"/>
    <w:rsid w:val="001C26B6"/>
    <w:rsid w:val="001C2765"/>
    <w:rsid w:val="001C28F4"/>
    <w:rsid w:val="001C292A"/>
    <w:rsid w:val="001C2D3B"/>
    <w:rsid w:val="001C2F5D"/>
    <w:rsid w:val="001C3090"/>
    <w:rsid w:val="001C331C"/>
    <w:rsid w:val="001C3330"/>
    <w:rsid w:val="001C34C2"/>
    <w:rsid w:val="001C3C05"/>
    <w:rsid w:val="001C4054"/>
    <w:rsid w:val="001C4242"/>
    <w:rsid w:val="001C4421"/>
    <w:rsid w:val="001C44AA"/>
    <w:rsid w:val="001C464C"/>
    <w:rsid w:val="001C4686"/>
    <w:rsid w:val="001C4E52"/>
    <w:rsid w:val="001C4EB6"/>
    <w:rsid w:val="001C4FBF"/>
    <w:rsid w:val="001C524F"/>
    <w:rsid w:val="001C5605"/>
    <w:rsid w:val="001C56D8"/>
    <w:rsid w:val="001C5844"/>
    <w:rsid w:val="001C58AD"/>
    <w:rsid w:val="001C58ED"/>
    <w:rsid w:val="001C5905"/>
    <w:rsid w:val="001C59FD"/>
    <w:rsid w:val="001C5A24"/>
    <w:rsid w:val="001C5BE4"/>
    <w:rsid w:val="001C5D05"/>
    <w:rsid w:val="001C5DC2"/>
    <w:rsid w:val="001C5F05"/>
    <w:rsid w:val="001C6257"/>
    <w:rsid w:val="001C634C"/>
    <w:rsid w:val="001C6485"/>
    <w:rsid w:val="001C6A43"/>
    <w:rsid w:val="001C6AB6"/>
    <w:rsid w:val="001C6BB5"/>
    <w:rsid w:val="001C6C38"/>
    <w:rsid w:val="001C714C"/>
    <w:rsid w:val="001C7374"/>
    <w:rsid w:val="001C73FD"/>
    <w:rsid w:val="001C75C3"/>
    <w:rsid w:val="001C75DE"/>
    <w:rsid w:val="001C7815"/>
    <w:rsid w:val="001C7A4F"/>
    <w:rsid w:val="001C7F21"/>
    <w:rsid w:val="001D06A6"/>
    <w:rsid w:val="001D0833"/>
    <w:rsid w:val="001D08A6"/>
    <w:rsid w:val="001D0AE1"/>
    <w:rsid w:val="001D0BAF"/>
    <w:rsid w:val="001D0DC3"/>
    <w:rsid w:val="001D0E9B"/>
    <w:rsid w:val="001D13C8"/>
    <w:rsid w:val="001D15CD"/>
    <w:rsid w:val="001D18AD"/>
    <w:rsid w:val="001D192A"/>
    <w:rsid w:val="001D1967"/>
    <w:rsid w:val="001D1991"/>
    <w:rsid w:val="001D24B7"/>
    <w:rsid w:val="001D2587"/>
    <w:rsid w:val="001D296B"/>
    <w:rsid w:val="001D2ACE"/>
    <w:rsid w:val="001D2E91"/>
    <w:rsid w:val="001D3271"/>
    <w:rsid w:val="001D3302"/>
    <w:rsid w:val="001D359E"/>
    <w:rsid w:val="001D3B2D"/>
    <w:rsid w:val="001D3C11"/>
    <w:rsid w:val="001D3CFC"/>
    <w:rsid w:val="001D3DBA"/>
    <w:rsid w:val="001D3F0F"/>
    <w:rsid w:val="001D415E"/>
    <w:rsid w:val="001D443F"/>
    <w:rsid w:val="001D4456"/>
    <w:rsid w:val="001D4535"/>
    <w:rsid w:val="001D4AD0"/>
    <w:rsid w:val="001D4D94"/>
    <w:rsid w:val="001D4DFC"/>
    <w:rsid w:val="001D5043"/>
    <w:rsid w:val="001D50F3"/>
    <w:rsid w:val="001D5175"/>
    <w:rsid w:val="001D52D2"/>
    <w:rsid w:val="001D57B4"/>
    <w:rsid w:val="001D57C8"/>
    <w:rsid w:val="001D57D8"/>
    <w:rsid w:val="001D5CBC"/>
    <w:rsid w:val="001D5EBE"/>
    <w:rsid w:val="001D5F7D"/>
    <w:rsid w:val="001D6660"/>
    <w:rsid w:val="001D6758"/>
    <w:rsid w:val="001D677A"/>
    <w:rsid w:val="001D67CF"/>
    <w:rsid w:val="001D691E"/>
    <w:rsid w:val="001D6A18"/>
    <w:rsid w:val="001D6AAD"/>
    <w:rsid w:val="001D6BBF"/>
    <w:rsid w:val="001D6E5A"/>
    <w:rsid w:val="001D6E7A"/>
    <w:rsid w:val="001D71D7"/>
    <w:rsid w:val="001D71DA"/>
    <w:rsid w:val="001D71FA"/>
    <w:rsid w:val="001D7324"/>
    <w:rsid w:val="001D7382"/>
    <w:rsid w:val="001D7721"/>
    <w:rsid w:val="001D78D1"/>
    <w:rsid w:val="001D7C0E"/>
    <w:rsid w:val="001E0280"/>
    <w:rsid w:val="001E05C6"/>
    <w:rsid w:val="001E0652"/>
    <w:rsid w:val="001E0899"/>
    <w:rsid w:val="001E08B8"/>
    <w:rsid w:val="001E0D3B"/>
    <w:rsid w:val="001E1191"/>
    <w:rsid w:val="001E1549"/>
    <w:rsid w:val="001E157B"/>
    <w:rsid w:val="001E1B2F"/>
    <w:rsid w:val="001E1CD9"/>
    <w:rsid w:val="001E1CE1"/>
    <w:rsid w:val="001E1FA4"/>
    <w:rsid w:val="001E2046"/>
    <w:rsid w:val="001E212F"/>
    <w:rsid w:val="001E230F"/>
    <w:rsid w:val="001E2492"/>
    <w:rsid w:val="001E2723"/>
    <w:rsid w:val="001E2CC9"/>
    <w:rsid w:val="001E2D5D"/>
    <w:rsid w:val="001E2EC0"/>
    <w:rsid w:val="001E2F53"/>
    <w:rsid w:val="001E309E"/>
    <w:rsid w:val="001E31C6"/>
    <w:rsid w:val="001E38BC"/>
    <w:rsid w:val="001E3A0C"/>
    <w:rsid w:val="001E3BD8"/>
    <w:rsid w:val="001E3C46"/>
    <w:rsid w:val="001E3C88"/>
    <w:rsid w:val="001E3EB8"/>
    <w:rsid w:val="001E4139"/>
    <w:rsid w:val="001E445E"/>
    <w:rsid w:val="001E45C4"/>
    <w:rsid w:val="001E4777"/>
    <w:rsid w:val="001E4959"/>
    <w:rsid w:val="001E498E"/>
    <w:rsid w:val="001E4B4B"/>
    <w:rsid w:val="001E4D56"/>
    <w:rsid w:val="001E4E4F"/>
    <w:rsid w:val="001E5366"/>
    <w:rsid w:val="001E554B"/>
    <w:rsid w:val="001E55DB"/>
    <w:rsid w:val="001E59C2"/>
    <w:rsid w:val="001E5D5B"/>
    <w:rsid w:val="001E5DC7"/>
    <w:rsid w:val="001E6042"/>
    <w:rsid w:val="001E60D4"/>
    <w:rsid w:val="001E6310"/>
    <w:rsid w:val="001E6F85"/>
    <w:rsid w:val="001E71ED"/>
    <w:rsid w:val="001E7449"/>
    <w:rsid w:val="001E755D"/>
    <w:rsid w:val="001E76EC"/>
    <w:rsid w:val="001E795C"/>
    <w:rsid w:val="001E7A2F"/>
    <w:rsid w:val="001F02F8"/>
    <w:rsid w:val="001F0A0D"/>
    <w:rsid w:val="001F0E6B"/>
    <w:rsid w:val="001F0ECB"/>
    <w:rsid w:val="001F0F80"/>
    <w:rsid w:val="001F1111"/>
    <w:rsid w:val="001F13A5"/>
    <w:rsid w:val="001F15AA"/>
    <w:rsid w:val="001F1619"/>
    <w:rsid w:val="001F1B58"/>
    <w:rsid w:val="001F1C42"/>
    <w:rsid w:val="001F1F8C"/>
    <w:rsid w:val="001F222A"/>
    <w:rsid w:val="001F25CA"/>
    <w:rsid w:val="001F2CE4"/>
    <w:rsid w:val="001F3203"/>
    <w:rsid w:val="001F33AC"/>
    <w:rsid w:val="001F3490"/>
    <w:rsid w:val="001F357D"/>
    <w:rsid w:val="001F3823"/>
    <w:rsid w:val="001F395E"/>
    <w:rsid w:val="001F4258"/>
    <w:rsid w:val="001F42E5"/>
    <w:rsid w:val="001F43AD"/>
    <w:rsid w:val="001F4AC0"/>
    <w:rsid w:val="001F4ED5"/>
    <w:rsid w:val="001F516D"/>
    <w:rsid w:val="001F5244"/>
    <w:rsid w:val="001F5393"/>
    <w:rsid w:val="001F576C"/>
    <w:rsid w:val="001F5C8E"/>
    <w:rsid w:val="001F5D3D"/>
    <w:rsid w:val="001F6306"/>
    <w:rsid w:val="001F663C"/>
    <w:rsid w:val="001F6642"/>
    <w:rsid w:val="001F6D5F"/>
    <w:rsid w:val="001F6DDE"/>
    <w:rsid w:val="001F726E"/>
    <w:rsid w:val="001F777D"/>
    <w:rsid w:val="001F7FB3"/>
    <w:rsid w:val="0020069E"/>
    <w:rsid w:val="002007A0"/>
    <w:rsid w:val="0020085E"/>
    <w:rsid w:val="00200AD0"/>
    <w:rsid w:val="00200BA5"/>
    <w:rsid w:val="00200BE4"/>
    <w:rsid w:val="00200C13"/>
    <w:rsid w:val="00200D63"/>
    <w:rsid w:val="00200E8A"/>
    <w:rsid w:val="00200EC3"/>
    <w:rsid w:val="0020113E"/>
    <w:rsid w:val="002011F9"/>
    <w:rsid w:val="00201694"/>
    <w:rsid w:val="002016F2"/>
    <w:rsid w:val="002017C8"/>
    <w:rsid w:val="00201B8D"/>
    <w:rsid w:val="00201BDF"/>
    <w:rsid w:val="00202685"/>
    <w:rsid w:val="00202794"/>
    <w:rsid w:val="0020288A"/>
    <w:rsid w:val="00202BC5"/>
    <w:rsid w:val="00202E55"/>
    <w:rsid w:val="00202EDE"/>
    <w:rsid w:val="00202EE7"/>
    <w:rsid w:val="00202F2A"/>
    <w:rsid w:val="002035B5"/>
    <w:rsid w:val="00203715"/>
    <w:rsid w:val="002038FB"/>
    <w:rsid w:val="00203946"/>
    <w:rsid w:val="00203C69"/>
    <w:rsid w:val="00203D6A"/>
    <w:rsid w:val="00203F52"/>
    <w:rsid w:val="002044B5"/>
    <w:rsid w:val="002046BE"/>
    <w:rsid w:val="00204A23"/>
    <w:rsid w:val="00204B02"/>
    <w:rsid w:val="00204D15"/>
    <w:rsid w:val="00204DF0"/>
    <w:rsid w:val="00204E38"/>
    <w:rsid w:val="00204E7C"/>
    <w:rsid w:val="00204FCD"/>
    <w:rsid w:val="002051FF"/>
    <w:rsid w:val="002054BD"/>
    <w:rsid w:val="002056DD"/>
    <w:rsid w:val="00205DF9"/>
    <w:rsid w:val="002060AC"/>
    <w:rsid w:val="00206286"/>
    <w:rsid w:val="002063FA"/>
    <w:rsid w:val="002064C4"/>
    <w:rsid w:val="00206ACD"/>
    <w:rsid w:val="0020700D"/>
    <w:rsid w:val="00207050"/>
    <w:rsid w:val="0020735F"/>
    <w:rsid w:val="002074D0"/>
    <w:rsid w:val="0020773F"/>
    <w:rsid w:val="00207C44"/>
    <w:rsid w:val="00207E88"/>
    <w:rsid w:val="0021026E"/>
    <w:rsid w:val="00210A3F"/>
    <w:rsid w:val="00210B6E"/>
    <w:rsid w:val="00210C3B"/>
    <w:rsid w:val="00211511"/>
    <w:rsid w:val="00211550"/>
    <w:rsid w:val="00211DCE"/>
    <w:rsid w:val="00211EF8"/>
    <w:rsid w:val="00211F95"/>
    <w:rsid w:val="002120B1"/>
    <w:rsid w:val="00212413"/>
    <w:rsid w:val="00212A51"/>
    <w:rsid w:val="00212A5D"/>
    <w:rsid w:val="00212B35"/>
    <w:rsid w:val="00212DE9"/>
    <w:rsid w:val="002130D3"/>
    <w:rsid w:val="00213385"/>
    <w:rsid w:val="0021356A"/>
    <w:rsid w:val="002135AF"/>
    <w:rsid w:val="002135DA"/>
    <w:rsid w:val="002136E4"/>
    <w:rsid w:val="0021396E"/>
    <w:rsid w:val="00213B19"/>
    <w:rsid w:val="00213D19"/>
    <w:rsid w:val="00214572"/>
    <w:rsid w:val="002145FA"/>
    <w:rsid w:val="002147C4"/>
    <w:rsid w:val="00214853"/>
    <w:rsid w:val="00214CD0"/>
    <w:rsid w:val="002155DB"/>
    <w:rsid w:val="0021565E"/>
    <w:rsid w:val="00215A14"/>
    <w:rsid w:val="00215A2F"/>
    <w:rsid w:val="00215A3A"/>
    <w:rsid w:val="00215B1D"/>
    <w:rsid w:val="00215B73"/>
    <w:rsid w:val="00215BF9"/>
    <w:rsid w:val="00215E44"/>
    <w:rsid w:val="00216222"/>
    <w:rsid w:val="00216406"/>
    <w:rsid w:val="0021675A"/>
    <w:rsid w:val="0021683D"/>
    <w:rsid w:val="002168BA"/>
    <w:rsid w:val="00216982"/>
    <w:rsid w:val="00216E2D"/>
    <w:rsid w:val="00216E47"/>
    <w:rsid w:val="00216EA4"/>
    <w:rsid w:val="00216EAC"/>
    <w:rsid w:val="00217151"/>
    <w:rsid w:val="0021738A"/>
    <w:rsid w:val="002177B6"/>
    <w:rsid w:val="00217B6D"/>
    <w:rsid w:val="00217B71"/>
    <w:rsid w:val="00217EA7"/>
    <w:rsid w:val="00217EF1"/>
    <w:rsid w:val="00217F5C"/>
    <w:rsid w:val="00217FA3"/>
    <w:rsid w:val="00220044"/>
    <w:rsid w:val="0022014A"/>
    <w:rsid w:val="0022052E"/>
    <w:rsid w:val="0022053B"/>
    <w:rsid w:val="00220734"/>
    <w:rsid w:val="00221246"/>
    <w:rsid w:val="002215BA"/>
    <w:rsid w:val="00221919"/>
    <w:rsid w:val="00221C72"/>
    <w:rsid w:val="00221CC8"/>
    <w:rsid w:val="00221E9D"/>
    <w:rsid w:val="002225ED"/>
    <w:rsid w:val="00222A38"/>
    <w:rsid w:val="00222C21"/>
    <w:rsid w:val="00222CE3"/>
    <w:rsid w:val="00222E47"/>
    <w:rsid w:val="0022327F"/>
    <w:rsid w:val="002233B2"/>
    <w:rsid w:val="00223717"/>
    <w:rsid w:val="00223995"/>
    <w:rsid w:val="00223A07"/>
    <w:rsid w:val="00223B94"/>
    <w:rsid w:val="00223BA3"/>
    <w:rsid w:val="00223E00"/>
    <w:rsid w:val="00223EEC"/>
    <w:rsid w:val="00224217"/>
    <w:rsid w:val="0022448D"/>
    <w:rsid w:val="0022449F"/>
    <w:rsid w:val="00224856"/>
    <w:rsid w:val="00224B84"/>
    <w:rsid w:val="00224BAE"/>
    <w:rsid w:val="00224BE8"/>
    <w:rsid w:val="00224DC3"/>
    <w:rsid w:val="00224E6E"/>
    <w:rsid w:val="00224F81"/>
    <w:rsid w:val="00224F98"/>
    <w:rsid w:val="0022506A"/>
    <w:rsid w:val="002250CD"/>
    <w:rsid w:val="002254C8"/>
    <w:rsid w:val="0022578B"/>
    <w:rsid w:val="002259BA"/>
    <w:rsid w:val="002259FD"/>
    <w:rsid w:val="00225AD7"/>
    <w:rsid w:val="00225AF9"/>
    <w:rsid w:val="00225DAC"/>
    <w:rsid w:val="00225DB9"/>
    <w:rsid w:val="00225F90"/>
    <w:rsid w:val="0022621E"/>
    <w:rsid w:val="0022627E"/>
    <w:rsid w:val="00226522"/>
    <w:rsid w:val="00226587"/>
    <w:rsid w:val="0022672B"/>
    <w:rsid w:val="00226948"/>
    <w:rsid w:val="00226B54"/>
    <w:rsid w:val="00226E9D"/>
    <w:rsid w:val="00226EB5"/>
    <w:rsid w:val="0022738C"/>
    <w:rsid w:val="00227686"/>
    <w:rsid w:val="002277A2"/>
    <w:rsid w:val="00227BD8"/>
    <w:rsid w:val="00227D99"/>
    <w:rsid w:val="00227E70"/>
    <w:rsid w:val="00227FAA"/>
    <w:rsid w:val="002301E4"/>
    <w:rsid w:val="0023028F"/>
    <w:rsid w:val="002302BA"/>
    <w:rsid w:val="002303A4"/>
    <w:rsid w:val="00230777"/>
    <w:rsid w:val="00230BA6"/>
    <w:rsid w:val="00230C77"/>
    <w:rsid w:val="00230D40"/>
    <w:rsid w:val="00230FDD"/>
    <w:rsid w:val="002311EA"/>
    <w:rsid w:val="00231270"/>
    <w:rsid w:val="0023139A"/>
    <w:rsid w:val="00231673"/>
    <w:rsid w:val="0023181E"/>
    <w:rsid w:val="00231A9A"/>
    <w:rsid w:val="00231C08"/>
    <w:rsid w:val="00231D22"/>
    <w:rsid w:val="0023258D"/>
    <w:rsid w:val="0023270A"/>
    <w:rsid w:val="00232B1D"/>
    <w:rsid w:val="00232D61"/>
    <w:rsid w:val="00233356"/>
    <w:rsid w:val="002333AB"/>
    <w:rsid w:val="00233460"/>
    <w:rsid w:val="00233934"/>
    <w:rsid w:val="00233DD1"/>
    <w:rsid w:val="00233DE5"/>
    <w:rsid w:val="002340F7"/>
    <w:rsid w:val="00234727"/>
    <w:rsid w:val="00234AC0"/>
    <w:rsid w:val="00234B60"/>
    <w:rsid w:val="00234C0A"/>
    <w:rsid w:val="00234CBB"/>
    <w:rsid w:val="002350C0"/>
    <w:rsid w:val="0023523D"/>
    <w:rsid w:val="0023524D"/>
    <w:rsid w:val="0023533B"/>
    <w:rsid w:val="00235C94"/>
    <w:rsid w:val="00235DCB"/>
    <w:rsid w:val="00235F09"/>
    <w:rsid w:val="00236045"/>
    <w:rsid w:val="002363BA"/>
    <w:rsid w:val="00236531"/>
    <w:rsid w:val="0023679C"/>
    <w:rsid w:val="00236B01"/>
    <w:rsid w:val="00237482"/>
    <w:rsid w:val="0023748A"/>
    <w:rsid w:val="00237662"/>
    <w:rsid w:val="00237710"/>
    <w:rsid w:val="0023773B"/>
    <w:rsid w:val="002378B2"/>
    <w:rsid w:val="002378C4"/>
    <w:rsid w:val="00237A3D"/>
    <w:rsid w:val="00237A99"/>
    <w:rsid w:val="00237DEF"/>
    <w:rsid w:val="00237E1E"/>
    <w:rsid w:val="00237E54"/>
    <w:rsid w:val="00237F5B"/>
    <w:rsid w:val="00237FBE"/>
    <w:rsid w:val="002400A5"/>
    <w:rsid w:val="00240145"/>
    <w:rsid w:val="0024038F"/>
    <w:rsid w:val="00240DF5"/>
    <w:rsid w:val="00240FB4"/>
    <w:rsid w:val="002410E6"/>
    <w:rsid w:val="00241273"/>
    <w:rsid w:val="00241B5D"/>
    <w:rsid w:val="00241C3D"/>
    <w:rsid w:val="00241C4D"/>
    <w:rsid w:val="00241DDB"/>
    <w:rsid w:val="00241E90"/>
    <w:rsid w:val="00242310"/>
    <w:rsid w:val="002423BB"/>
    <w:rsid w:val="00242567"/>
    <w:rsid w:val="002427FF"/>
    <w:rsid w:val="0024282E"/>
    <w:rsid w:val="0024289F"/>
    <w:rsid w:val="002429ED"/>
    <w:rsid w:val="00242AC2"/>
    <w:rsid w:val="00242DDB"/>
    <w:rsid w:val="00242F51"/>
    <w:rsid w:val="00242FB0"/>
    <w:rsid w:val="00243143"/>
    <w:rsid w:val="0024327D"/>
    <w:rsid w:val="0024336F"/>
    <w:rsid w:val="0024347F"/>
    <w:rsid w:val="002435CB"/>
    <w:rsid w:val="002435CF"/>
    <w:rsid w:val="00243CE7"/>
    <w:rsid w:val="00243D8A"/>
    <w:rsid w:val="00243E3D"/>
    <w:rsid w:val="00244265"/>
    <w:rsid w:val="00244363"/>
    <w:rsid w:val="0024459C"/>
    <w:rsid w:val="00244610"/>
    <w:rsid w:val="0024473F"/>
    <w:rsid w:val="00244AF6"/>
    <w:rsid w:val="00244DDF"/>
    <w:rsid w:val="00244E6A"/>
    <w:rsid w:val="00245170"/>
    <w:rsid w:val="00245282"/>
    <w:rsid w:val="0024541D"/>
    <w:rsid w:val="0024575E"/>
    <w:rsid w:val="00245773"/>
    <w:rsid w:val="00245BFD"/>
    <w:rsid w:val="00246003"/>
    <w:rsid w:val="00246024"/>
    <w:rsid w:val="002462ED"/>
    <w:rsid w:val="00246444"/>
    <w:rsid w:val="00246483"/>
    <w:rsid w:val="00246488"/>
    <w:rsid w:val="00246E5F"/>
    <w:rsid w:val="00246E99"/>
    <w:rsid w:val="00246F5D"/>
    <w:rsid w:val="002471B4"/>
    <w:rsid w:val="00247579"/>
    <w:rsid w:val="00247744"/>
    <w:rsid w:val="00247A60"/>
    <w:rsid w:val="00247A6E"/>
    <w:rsid w:val="00247E98"/>
    <w:rsid w:val="00247EBE"/>
    <w:rsid w:val="00247F79"/>
    <w:rsid w:val="00247FA5"/>
    <w:rsid w:val="0025003F"/>
    <w:rsid w:val="00250298"/>
    <w:rsid w:val="00250333"/>
    <w:rsid w:val="002503F6"/>
    <w:rsid w:val="0025043A"/>
    <w:rsid w:val="00250455"/>
    <w:rsid w:val="00250A67"/>
    <w:rsid w:val="00250AE8"/>
    <w:rsid w:val="00250B3E"/>
    <w:rsid w:val="00250DAD"/>
    <w:rsid w:val="00251062"/>
    <w:rsid w:val="002511BF"/>
    <w:rsid w:val="002513AA"/>
    <w:rsid w:val="002516EA"/>
    <w:rsid w:val="002518DD"/>
    <w:rsid w:val="00251CFB"/>
    <w:rsid w:val="00251D3E"/>
    <w:rsid w:val="00252130"/>
    <w:rsid w:val="00252172"/>
    <w:rsid w:val="0025284A"/>
    <w:rsid w:val="0025285D"/>
    <w:rsid w:val="0025289C"/>
    <w:rsid w:val="00252C52"/>
    <w:rsid w:val="00252D01"/>
    <w:rsid w:val="00252F4E"/>
    <w:rsid w:val="00253209"/>
    <w:rsid w:val="002534B7"/>
    <w:rsid w:val="002536DD"/>
    <w:rsid w:val="002536F9"/>
    <w:rsid w:val="00253910"/>
    <w:rsid w:val="0025414C"/>
    <w:rsid w:val="00254501"/>
    <w:rsid w:val="00254683"/>
    <w:rsid w:val="00254831"/>
    <w:rsid w:val="002549B5"/>
    <w:rsid w:val="00254D29"/>
    <w:rsid w:val="00254DF8"/>
    <w:rsid w:val="00254EBD"/>
    <w:rsid w:val="00254F90"/>
    <w:rsid w:val="00255014"/>
    <w:rsid w:val="0025503E"/>
    <w:rsid w:val="002554B3"/>
    <w:rsid w:val="002556B3"/>
    <w:rsid w:val="00255852"/>
    <w:rsid w:val="002558F6"/>
    <w:rsid w:val="00255CC3"/>
    <w:rsid w:val="0025620E"/>
    <w:rsid w:val="00256375"/>
    <w:rsid w:val="0025659F"/>
    <w:rsid w:val="00256678"/>
    <w:rsid w:val="00256A60"/>
    <w:rsid w:val="00256AB8"/>
    <w:rsid w:val="00256BC4"/>
    <w:rsid w:val="00256E1C"/>
    <w:rsid w:val="00256E20"/>
    <w:rsid w:val="00256FF0"/>
    <w:rsid w:val="0025722C"/>
    <w:rsid w:val="00257598"/>
    <w:rsid w:val="00257981"/>
    <w:rsid w:val="00257A76"/>
    <w:rsid w:val="002600D0"/>
    <w:rsid w:val="00260332"/>
    <w:rsid w:val="002603F7"/>
    <w:rsid w:val="0026044F"/>
    <w:rsid w:val="00260806"/>
    <w:rsid w:val="00260ADC"/>
    <w:rsid w:val="00260C3C"/>
    <w:rsid w:val="00260D4A"/>
    <w:rsid w:val="00261129"/>
    <w:rsid w:val="002619B7"/>
    <w:rsid w:val="002619C1"/>
    <w:rsid w:val="00261E0F"/>
    <w:rsid w:val="00261E52"/>
    <w:rsid w:val="00261FCC"/>
    <w:rsid w:val="0026235A"/>
    <w:rsid w:val="002625ED"/>
    <w:rsid w:val="002627A0"/>
    <w:rsid w:val="002629AE"/>
    <w:rsid w:val="00262A91"/>
    <w:rsid w:val="00262B0D"/>
    <w:rsid w:val="00262E23"/>
    <w:rsid w:val="00262EE3"/>
    <w:rsid w:val="00263064"/>
    <w:rsid w:val="00263320"/>
    <w:rsid w:val="0026364C"/>
    <w:rsid w:val="0026389C"/>
    <w:rsid w:val="002638B3"/>
    <w:rsid w:val="00263B15"/>
    <w:rsid w:val="00263B1D"/>
    <w:rsid w:val="00263B46"/>
    <w:rsid w:val="00263C94"/>
    <w:rsid w:val="00263E82"/>
    <w:rsid w:val="002647E4"/>
    <w:rsid w:val="0026496C"/>
    <w:rsid w:val="00264FA8"/>
    <w:rsid w:val="002651BF"/>
    <w:rsid w:val="00265705"/>
    <w:rsid w:val="00265CDF"/>
    <w:rsid w:val="00265F95"/>
    <w:rsid w:val="00265FA9"/>
    <w:rsid w:val="00265FB9"/>
    <w:rsid w:val="002662D6"/>
    <w:rsid w:val="002669D9"/>
    <w:rsid w:val="00266BF4"/>
    <w:rsid w:val="00266C5A"/>
    <w:rsid w:val="002672CE"/>
    <w:rsid w:val="00267585"/>
    <w:rsid w:val="002675D8"/>
    <w:rsid w:val="0026769C"/>
    <w:rsid w:val="0026773A"/>
    <w:rsid w:val="002679A1"/>
    <w:rsid w:val="002679B8"/>
    <w:rsid w:val="00270083"/>
    <w:rsid w:val="00270140"/>
    <w:rsid w:val="00270185"/>
    <w:rsid w:val="002703EE"/>
    <w:rsid w:val="002704FB"/>
    <w:rsid w:val="002705D0"/>
    <w:rsid w:val="00270694"/>
    <w:rsid w:val="00270841"/>
    <w:rsid w:val="002709A0"/>
    <w:rsid w:val="00270BF0"/>
    <w:rsid w:val="00270EA8"/>
    <w:rsid w:val="00270FAE"/>
    <w:rsid w:val="0027133D"/>
    <w:rsid w:val="00271538"/>
    <w:rsid w:val="0027158D"/>
    <w:rsid w:val="0027168E"/>
    <w:rsid w:val="00271745"/>
    <w:rsid w:val="00271D53"/>
    <w:rsid w:val="00271ED9"/>
    <w:rsid w:val="00272031"/>
    <w:rsid w:val="002720D7"/>
    <w:rsid w:val="0027210B"/>
    <w:rsid w:val="0027215E"/>
    <w:rsid w:val="0027219D"/>
    <w:rsid w:val="002724E7"/>
    <w:rsid w:val="002728FF"/>
    <w:rsid w:val="00272CE5"/>
    <w:rsid w:val="00272F0E"/>
    <w:rsid w:val="002730E8"/>
    <w:rsid w:val="002731B1"/>
    <w:rsid w:val="002736EF"/>
    <w:rsid w:val="00273813"/>
    <w:rsid w:val="00273919"/>
    <w:rsid w:val="002739D3"/>
    <w:rsid w:val="00273C6F"/>
    <w:rsid w:val="00273CF2"/>
    <w:rsid w:val="00273F7D"/>
    <w:rsid w:val="002745EE"/>
    <w:rsid w:val="00274629"/>
    <w:rsid w:val="00274753"/>
    <w:rsid w:val="002747C8"/>
    <w:rsid w:val="002747E8"/>
    <w:rsid w:val="00274A05"/>
    <w:rsid w:val="00274AAB"/>
    <w:rsid w:val="00274CB2"/>
    <w:rsid w:val="00274CC6"/>
    <w:rsid w:val="00274F71"/>
    <w:rsid w:val="0027510B"/>
    <w:rsid w:val="00275556"/>
    <w:rsid w:val="002755EB"/>
    <w:rsid w:val="002756C0"/>
    <w:rsid w:val="00275B67"/>
    <w:rsid w:val="00275D1C"/>
    <w:rsid w:val="00275DAC"/>
    <w:rsid w:val="00275F8B"/>
    <w:rsid w:val="0027604B"/>
    <w:rsid w:val="00276AE4"/>
    <w:rsid w:val="00276C1B"/>
    <w:rsid w:val="00276C20"/>
    <w:rsid w:val="00276D12"/>
    <w:rsid w:val="00276D3F"/>
    <w:rsid w:val="00276D51"/>
    <w:rsid w:val="00276F8B"/>
    <w:rsid w:val="002775F6"/>
    <w:rsid w:val="00277833"/>
    <w:rsid w:val="002778BF"/>
    <w:rsid w:val="00277968"/>
    <w:rsid w:val="00277D9A"/>
    <w:rsid w:val="00277F2D"/>
    <w:rsid w:val="002801AF"/>
    <w:rsid w:val="0028024E"/>
    <w:rsid w:val="002806E7"/>
    <w:rsid w:val="00280B03"/>
    <w:rsid w:val="00280F85"/>
    <w:rsid w:val="0028100E"/>
    <w:rsid w:val="0028149C"/>
    <w:rsid w:val="002814A7"/>
    <w:rsid w:val="00281538"/>
    <w:rsid w:val="0028176C"/>
    <w:rsid w:val="002818F7"/>
    <w:rsid w:val="00281913"/>
    <w:rsid w:val="002819FF"/>
    <w:rsid w:val="00281CDC"/>
    <w:rsid w:val="002822B6"/>
    <w:rsid w:val="0028240C"/>
    <w:rsid w:val="00282878"/>
    <w:rsid w:val="00282E8A"/>
    <w:rsid w:val="0028300E"/>
    <w:rsid w:val="00283012"/>
    <w:rsid w:val="0028332F"/>
    <w:rsid w:val="002834D5"/>
    <w:rsid w:val="002835AE"/>
    <w:rsid w:val="00283603"/>
    <w:rsid w:val="002839D0"/>
    <w:rsid w:val="002839DB"/>
    <w:rsid w:val="00283D2C"/>
    <w:rsid w:val="00284126"/>
    <w:rsid w:val="00284140"/>
    <w:rsid w:val="00284182"/>
    <w:rsid w:val="002845E2"/>
    <w:rsid w:val="002847DA"/>
    <w:rsid w:val="00284BB0"/>
    <w:rsid w:val="00284C86"/>
    <w:rsid w:val="00284C93"/>
    <w:rsid w:val="00284E53"/>
    <w:rsid w:val="00285813"/>
    <w:rsid w:val="00285902"/>
    <w:rsid w:val="00285A69"/>
    <w:rsid w:val="00285B92"/>
    <w:rsid w:val="00285CDA"/>
    <w:rsid w:val="00285EEC"/>
    <w:rsid w:val="002860B5"/>
    <w:rsid w:val="002863B0"/>
    <w:rsid w:val="002863C7"/>
    <w:rsid w:val="002863CF"/>
    <w:rsid w:val="0028650B"/>
    <w:rsid w:val="002865B5"/>
    <w:rsid w:val="00286776"/>
    <w:rsid w:val="00286861"/>
    <w:rsid w:val="00286BFE"/>
    <w:rsid w:val="00286DEE"/>
    <w:rsid w:val="00287092"/>
    <w:rsid w:val="002872F9"/>
    <w:rsid w:val="00287361"/>
    <w:rsid w:val="002874C7"/>
    <w:rsid w:val="002876B5"/>
    <w:rsid w:val="002879A3"/>
    <w:rsid w:val="0029031D"/>
    <w:rsid w:val="002908BE"/>
    <w:rsid w:val="00290C4C"/>
    <w:rsid w:val="00290D38"/>
    <w:rsid w:val="00290E33"/>
    <w:rsid w:val="00290E46"/>
    <w:rsid w:val="00291042"/>
    <w:rsid w:val="0029125C"/>
    <w:rsid w:val="00291394"/>
    <w:rsid w:val="002914C2"/>
    <w:rsid w:val="002914DF"/>
    <w:rsid w:val="002916EB"/>
    <w:rsid w:val="00291C4F"/>
    <w:rsid w:val="00291D37"/>
    <w:rsid w:val="00291EC9"/>
    <w:rsid w:val="00291F47"/>
    <w:rsid w:val="002920DC"/>
    <w:rsid w:val="0029243E"/>
    <w:rsid w:val="0029246E"/>
    <w:rsid w:val="00292971"/>
    <w:rsid w:val="00292AB4"/>
    <w:rsid w:val="00292C28"/>
    <w:rsid w:val="00293120"/>
    <w:rsid w:val="0029320E"/>
    <w:rsid w:val="002932F4"/>
    <w:rsid w:val="002938EF"/>
    <w:rsid w:val="00293955"/>
    <w:rsid w:val="002939DB"/>
    <w:rsid w:val="00293E3D"/>
    <w:rsid w:val="00293F73"/>
    <w:rsid w:val="00294096"/>
    <w:rsid w:val="0029424D"/>
    <w:rsid w:val="00294298"/>
    <w:rsid w:val="002942F8"/>
    <w:rsid w:val="002945EA"/>
    <w:rsid w:val="0029465E"/>
    <w:rsid w:val="00294756"/>
    <w:rsid w:val="002947AB"/>
    <w:rsid w:val="00294943"/>
    <w:rsid w:val="002949CF"/>
    <w:rsid w:val="002949DC"/>
    <w:rsid w:val="00294BD5"/>
    <w:rsid w:val="00294E1B"/>
    <w:rsid w:val="00294FD4"/>
    <w:rsid w:val="0029503D"/>
    <w:rsid w:val="002950DF"/>
    <w:rsid w:val="00295441"/>
    <w:rsid w:val="00295977"/>
    <w:rsid w:val="00295A39"/>
    <w:rsid w:val="00295A89"/>
    <w:rsid w:val="00295A96"/>
    <w:rsid w:val="00295BA6"/>
    <w:rsid w:val="00295D99"/>
    <w:rsid w:val="00295FB5"/>
    <w:rsid w:val="00296441"/>
    <w:rsid w:val="00296548"/>
    <w:rsid w:val="0029672C"/>
    <w:rsid w:val="00296B72"/>
    <w:rsid w:val="002970D1"/>
    <w:rsid w:val="00297137"/>
    <w:rsid w:val="00297298"/>
    <w:rsid w:val="0029735F"/>
    <w:rsid w:val="002973E4"/>
    <w:rsid w:val="002974E3"/>
    <w:rsid w:val="002974E6"/>
    <w:rsid w:val="0029780D"/>
    <w:rsid w:val="0029785C"/>
    <w:rsid w:val="002978DB"/>
    <w:rsid w:val="002978F2"/>
    <w:rsid w:val="002979B3"/>
    <w:rsid w:val="00297D24"/>
    <w:rsid w:val="00297F55"/>
    <w:rsid w:val="002A0259"/>
    <w:rsid w:val="002A075C"/>
    <w:rsid w:val="002A0A02"/>
    <w:rsid w:val="002A0CED"/>
    <w:rsid w:val="002A0DAA"/>
    <w:rsid w:val="002A1238"/>
    <w:rsid w:val="002A1267"/>
    <w:rsid w:val="002A12AF"/>
    <w:rsid w:val="002A14DB"/>
    <w:rsid w:val="002A1B7A"/>
    <w:rsid w:val="002A2233"/>
    <w:rsid w:val="002A2A1F"/>
    <w:rsid w:val="002A2CE1"/>
    <w:rsid w:val="002A2D37"/>
    <w:rsid w:val="002A2EB7"/>
    <w:rsid w:val="002A335C"/>
    <w:rsid w:val="002A3720"/>
    <w:rsid w:val="002A3A68"/>
    <w:rsid w:val="002A3CB6"/>
    <w:rsid w:val="002A3EF2"/>
    <w:rsid w:val="002A43E6"/>
    <w:rsid w:val="002A4814"/>
    <w:rsid w:val="002A49FB"/>
    <w:rsid w:val="002A4BAB"/>
    <w:rsid w:val="002A4C69"/>
    <w:rsid w:val="002A4CA7"/>
    <w:rsid w:val="002A4DCF"/>
    <w:rsid w:val="002A4E46"/>
    <w:rsid w:val="002A5185"/>
    <w:rsid w:val="002A55E0"/>
    <w:rsid w:val="002A57A3"/>
    <w:rsid w:val="002A59B9"/>
    <w:rsid w:val="002A5FB9"/>
    <w:rsid w:val="002A611B"/>
    <w:rsid w:val="002A61F9"/>
    <w:rsid w:val="002A6210"/>
    <w:rsid w:val="002A6328"/>
    <w:rsid w:val="002A6AF7"/>
    <w:rsid w:val="002A6B8A"/>
    <w:rsid w:val="002A6BF4"/>
    <w:rsid w:val="002A6E7C"/>
    <w:rsid w:val="002A6E9D"/>
    <w:rsid w:val="002A6EF3"/>
    <w:rsid w:val="002A7818"/>
    <w:rsid w:val="002A7B7E"/>
    <w:rsid w:val="002A7DC6"/>
    <w:rsid w:val="002A7EEE"/>
    <w:rsid w:val="002B0334"/>
    <w:rsid w:val="002B03BC"/>
    <w:rsid w:val="002B0426"/>
    <w:rsid w:val="002B064F"/>
    <w:rsid w:val="002B096F"/>
    <w:rsid w:val="002B0B2F"/>
    <w:rsid w:val="002B0E74"/>
    <w:rsid w:val="002B0EB1"/>
    <w:rsid w:val="002B10C5"/>
    <w:rsid w:val="002B11F7"/>
    <w:rsid w:val="002B1C2D"/>
    <w:rsid w:val="002B1CF7"/>
    <w:rsid w:val="002B233D"/>
    <w:rsid w:val="002B2799"/>
    <w:rsid w:val="002B2837"/>
    <w:rsid w:val="002B29D2"/>
    <w:rsid w:val="002B2B07"/>
    <w:rsid w:val="002B2E54"/>
    <w:rsid w:val="002B2F3F"/>
    <w:rsid w:val="002B3729"/>
    <w:rsid w:val="002B39A9"/>
    <w:rsid w:val="002B3C3A"/>
    <w:rsid w:val="002B3DCF"/>
    <w:rsid w:val="002B404F"/>
    <w:rsid w:val="002B41A6"/>
    <w:rsid w:val="002B41D6"/>
    <w:rsid w:val="002B4201"/>
    <w:rsid w:val="002B4392"/>
    <w:rsid w:val="002B4512"/>
    <w:rsid w:val="002B4721"/>
    <w:rsid w:val="002B49F6"/>
    <w:rsid w:val="002B4FDD"/>
    <w:rsid w:val="002B5042"/>
    <w:rsid w:val="002B50D1"/>
    <w:rsid w:val="002B5122"/>
    <w:rsid w:val="002B5374"/>
    <w:rsid w:val="002B53F1"/>
    <w:rsid w:val="002B56DD"/>
    <w:rsid w:val="002B5783"/>
    <w:rsid w:val="002B5B99"/>
    <w:rsid w:val="002B6104"/>
    <w:rsid w:val="002B639E"/>
    <w:rsid w:val="002B63A3"/>
    <w:rsid w:val="002B6422"/>
    <w:rsid w:val="002B64D5"/>
    <w:rsid w:val="002B6A09"/>
    <w:rsid w:val="002B6F53"/>
    <w:rsid w:val="002B70AA"/>
    <w:rsid w:val="002B73AD"/>
    <w:rsid w:val="002B7F5E"/>
    <w:rsid w:val="002C0148"/>
    <w:rsid w:val="002C0201"/>
    <w:rsid w:val="002C0221"/>
    <w:rsid w:val="002C03B6"/>
    <w:rsid w:val="002C0991"/>
    <w:rsid w:val="002C0F03"/>
    <w:rsid w:val="002C0F3B"/>
    <w:rsid w:val="002C10DA"/>
    <w:rsid w:val="002C1373"/>
    <w:rsid w:val="002C1496"/>
    <w:rsid w:val="002C1637"/>
    <w:rsid w:val="002C170C"/>
    <w:rsid w:val="002C1BC5"/>
    <w:rsid w:val="002C1D10"/>
    <w:rsid w:val="002C1E31"/>
    <w:rsid w:val="002C210C"/>
    <w:rsid w:val="002C22FF"/>
    <w:rsid w:val="002C24B3"/>
    <w:rsid w:val="002C252B"/>
    <w:rsid w:val="002C2648"/>
    <w:rsid w:val="002C26C4"/>
    <w:rsid w:val="002C2847"/>
    <w:rsid w:val="002C28CE"/>
    <w:rsid w:val="002C2958"/>
    <w:rsid w:val="002C2C1E"/>
    <w:rsid w:val="002C2EE3"/>
    <w:rsid w:val="002C3072"/>
    <w:rsid w:val="002C3132"/>
    <w:rsid w:val="002C31BC"/>
    <w:rsid w:val="002C3657"/>
    <w:rsid w:val="002C37AD"/>
    <w:rsid w:val="002C3896"/>
    <w:rsid w:val="002C392B"/>
    <w:rsid w:val="002C3AE2"/>
    <w:rsid w:val="002C3BA2"/>
    <w:rsid w:val="002C3C60"/>
    <w:rsid w:val="002C3DAD"/>
    <w:rsid w:val="002C3ED2"/>
    <w:rsid w:val="002C41D3"/>
    <w:rsid w:val="002C41E0"/>
    <w:rsid w:val="002C4318"/>
    <w:rsid w:val="002C43BD"/>
    <w:rsid w:val="002C4667"/>
    <w:rsid w:val="002C47FD"/>
    <w:rsid w:val="002C488F"/>
    <w:rsid w:val="002C4958"/>
    <w:rsid w:val="002C4B96"/>
    <w:rsid w:val="002C4E27"/>
    <w:rsid w:val="002C540B"/>
    <w:rsid w:val="002C5981"/>
    <w:rsid w:val="002C5FC3"/>
    <w:rsid w:val="002C634C"/>
    <w:rsid w:val="002C6444"/>
    <w:rsid w:val="002C648E"/>
    <w:rsid w:val="002C677F"/>
    <w:rsid w:val="002C68ED"/>
    <w:rsid w:val="002C6BE3"/>
    <w:rsid w:val="002C7348"/>
    <w:rsid w:val="002C74B4"/>
    <w:rsid w:val="002C7653"/>
    <w:rsid w:val="002C7687"/>
    <w:rsid w:val="002C780B"/>
    <w:rsid w:val="002C789C"/>
    <w:rsid w:val="002D0025"/>
    <w:rsid w:val="002D012F"/>
    <w:rsid w:val="002D0154"/>
    <w:rsid w:val="002D0329"/>
    <w:rsid w:val="002D040F"/>
    <w:rsid w:val="002D0500"/>
    <w:rsid w:val="002D0695"/>
    <w:rsid w:val="002D0881"/>
    <w:rsid w:val="002D0A81"/>
    <w:rsid w:val="002D0A84"/>
    <w:rsid w:val="002D0BBF"/>
    <w:rsid w:val="002D116F"/>
    <w:rsid w:val="002D1184"/>
    <w:rsid w:val="002D11A1"/>
    <w:rsid w:val="002D11D2"/>
    <w:rsid w:val="002D11E3"/>
    <w:rsid w:val="002D1664"/>
    <w:rsid w:val="002D1A37"/>
    <w:rsid w:val="002D1CBF"/>
    <w:rsid w:val="002D1E71"/>
    <w:rsid w:val="002D1F63"/>
    <w:rsid w:val="002D1F65"/>
    <w:rsid w:val="002D20FF"/>
    <w:rsid w:val="002D2398"/>
    <w:rsid w:val="002D24AA"/>
    <w:rsid w:val="002D2603"/>
    <w:rsid w:val="002D2636"/>
    <w:rsid w:val="002D27DD"/>
    <w:rsid w:val="002D2809"/>
    <w:rsid w:val="002D2E09"/>
    <w:rsid w:val="002D2E82"/>
    <w:rsid w:val="002D2FA7"/>
    <w:rsid w:val="002D3003"/>
    <w:rsid w:val="002D33AC"/>
    <w:rsid w:val="002D3B89"/>
    <w:rsid w:val="002D3C4E"/>
    <w:rsid w:val="002D3D41"/>
    <w:rsid w:val="002D3F78"/>
    <w:rsid w:val="002D3FF8"/>
    <w:rsid w:val="002D40E3"/>
    <w:rsid w:val="002D4112"/>
    <w:rsid w:val="002D4207"/>
    <w:rsid w:val="002D4556"/>
    <w:rsid w:val="002D4AD0"/>
    <w:rsid w:val="002D4FED"/>
    <w:rsid w:val="002D527B"/>
    <w:rsid w:val="002D52D3"/>
    <w:rsid w:val="002D5393"/>
    <w:rsid w:val="002D539C"/>
    <w:rsid w:val="002D547B"/>
    <w:rsid w:val="002D5943"/>
    <w:rsid w:val="002D5A52"/>
    <w:rsid w:val="002D5C63"/>
    <w:rsid w:val="002D6070"/>
    <w:rsid w:val="002D60E9"/>
    <w:rsid w:val="002D623C"/>
    <w:rsid w:val="002D62C4"/>
    <w:rsid w:val="002D63DA"/>
    <w:rsid w:val="002D66D2"/>
    <w:rsid w:val="002D671D"/>
    <w:rsid w:val="002D69DF"/>
    <w:rsid w:val="002D6A3E"/>
    <w:rsid w:val="002D6D81"/>
    <w:rsid w:val="002D73DA"/>
    <w:rsid w:val="002D7597"/>
    <w:rsid w:val="002D7631"/>
    <w:rsid w:val="002D7707"/>
    <w:rsid w:val="002D7D19"/>
    <w:rsid w:val="002D7E1D"/>
    <w:rsid w:val="002D7EDA"/>
    <w:rsid w:val="002D7F25"/>
    <w:rsid w:val="002E0092"/>
    <w:rsid w:val="002E0197"/>
    <w:rsid w:val="002E0378"/>
    <w:rsid w:val="002E03E9"/>
    <w:rsid w:val="002E0997"/>
    <w:rsid w:val="002E09E3"/>
    <w:rsid w:val="002E09F5"/>
    <w:rsid w:val="002E0A44"/>
    <w:rsid w:val="002E0B4B"/>
    <w:rsid w:val="002E0C04"/>
    <w:rsid w:val="002E0D54"/>
    <w:rsid w:val="002E0EEB"/>
    <w:rsid w:val="002E12E5"/>
    <w:rsid w:val="002E184C"/>
    <w:rsid w:val="002E19BA"/>
    <w:rsid w:val="002E1DCA"/>
    <w:rsid w:val="002E1EE0"/>
    <w:rsid w:val="002E2157"/>
    <w:rsid w:val="002E227A"/>
    <w:rsid w:val="002E2695"/>
    <w:rsid w:val="002E276A"/>
    <w:rsid w:val="002E2BE5"/>
    <w:rsid w:val="002E2C0C"/>
    <w:rsid w:val="002E2C8F"/>
    <w:rsid w:val="002E2F54"/>
    <w:rsid w:val="002E2FA5"/>
    <w:rsid w:val="002E355B"/>
    <w:rsid w:val="002E357B"/>
    <w:rsid w:val="002E3737"/>
    <w:rsid w:val="002E3760"/>
    <w:rsid w:val="002E3858"/>
    <w:rsid w:val="002E3B4D"/>
    <w:rsid w:val="002E3F18"/>
    <w:rsid w:val="002E40F8"/>
    <w:rsid w:val="002E4193"/>
    <w:rsid w:val="002E4473"/>
    <w:rsid w:val="002E4475"/>
    <w:rsid w:val="002E4582"/>
    <w:rsid w:val="002E489F"/>
    <w:rsid w:val="002E49BC"/>
    <w:rsid w:val="002E4A84"/>
    <w:rsid w:val="002E4BC7"/>
    <w:rsid w:val="002E5250"/>
    <w:rsid w:val="002E530E"/>
    <w:rsid w:val="002E57C1"/>
    <w:rsid w:val="002E5841"/>
    <w:rsid w:val="002E5D33"/>
    <w:rsid w:val="002E5FA5"/>
    <w:rsid w:val="002E605C"/>
    <w:rsid w:val="002E6342"/>
    <w:rsid w:val="002E65BB"/>
    <w:rsid w:val="002E6796"/>
    <w:rsid w:val="002E68C0"/>
    <w:rsid w:val="002E6E4C"/>
    <w:rsid w:val="002E7739"/>
    <w:rsid w:val="002E7769"/>
    <w:rsid w:val="002E78D6"/>
    <w:rsid w:val="002E7AF5"/>
    <w:rsid w:val="002E7BCE"/>
    <w:rsid w:val="002E7BFE"/>
    <w:rsid w:val="002E7CC7"/>
    <w:rsid w:val="002E7D95"/>
    <w:rsid w:val="002E7E11"/>
    <w:rsid w:val="002E7F8C"/>
    <w:rsid w:val="002F002B"/>
    <w:rsid w:val="002F00FF"/>
    <w:rsid w:val="002F02E5"/>
    <w:rsid w:val="002F058D"/>
    <w:rsid w:val="002F0DE6"/>
    <w:rsid w:val="002F116D"/>
    <w:rsid w:val="002F1499"/>
    <w:rsid w:val="002F159D"/>
    <w:rsid w:val="002F1639"/>
    <w:rsid w:val="002F176D"/>
    <w:rsid w:val="002F1787"/>
    <w:rsid w:val="002F17A6"/>
    <w:rsid w:val="002F1892"/>
    <w:rsid w:val="002F1FCC"/>
    <w:rsid w:val="002F23F6"/>
    <w:rsid w:val="002F2670"/>
    <w:rsid w:val="002F2B00"/>
    <w:rsid w:val="002F2CB6"/>
    <w:rsid w:val="002F2D22"/>
    <w:rsid w:val="002F2DB9"/>
    <w:rsid w:val="002F2E13"/>
    <w:rsid w:val="002F32D5"/>
    <w:rsid w:val="002F3528"/>
    <w:rsid w:val="002F36F9"/>
    <w:rsid w:val="002F3743"/>
    <w:rsid w:val="002F39D9"/>
    <w:rsid w:val="002F4393"/>
    <w:rsid w:val="002F4B95"/>
    <w:rsid w:val="002F4C8B"/>
    <w:rsid w:val="002F4E00"/>
    <w:rsid w:val="002F5460"/>
    <w:rsid w:val="002F54A4"/>
    <w:rsid w:val="002F57CE"/>
    <w:rsid w:val="002F58C7"/>
    <w:rsid w:val="002F5D19"/>
    <w:rsid w:val="002F627B"/>
    <w:rsid w:val="002F63D7"/>
    <w:rsid w:val="002F656B"/>
    <w:rsid w:val="002F6653"/>
    <w:rsid w:val="002F69E3"/>
    <w:rsid w:val="002F6C77"/>
    <w:rsid w:val="002F6E0C"/>
    <w:rsid w:val="002F73D5"/>
    <w:rsid w:val="002F75EA"/>
    <w:rsid w:val="002F7683"/>
    <w:rsid w:val="002F7CB0"/>
    <w:rsid w:val="002F7FD4"/>
    <w:rsid w:val="002F7FF9"/>
    <w:rsid w:val="00300298"/>
    <w:rsid w:val="00300372"/>
    <w:rsid w:val="003003F1"/>
    <w:rsid w:val="00300401"/>
    <w:rsid w:val="003009C7"/>
    <w:rsid w:val="00300B93"/>
    <w:rsid w:val="00300C25"/>
    <w:rsid w:val="00301376"/>
    <w:rsid w:val="00301739"/>
    <w:rsid w:val="003018D8"/>
    <w:rsid w:val="003019E5"/>
    <w:rsid w:val="0030204C"/>
    <w:rsid w:val="003021E8"/>
    <w:rsid w:val="00302597"/>
    <w:rsid w:val="003026D3"/>
    <w:rsid w:val="00302866"/>
    <w:rsid w:val="00303066"/>
    <w:rsid w:val="003031E6"/>
    <w:rsid w:val="0030334B"/>
    <w:rsid w:val="003035D3"/>
    <w:rsid w:val="003036AC"/>
    <w:rsid w:val="0030371B"/>
    <w:rsid w:val="0030379A"/>
    <w:rsid w:val="003038D7"/>
    <w:rsid w:val="003038ED"/>
    <w:rsid w:val="00303B10"/>
    <w:rsid w:val="00303B32"/>
    <w:rsid w:val="00303C2E"/>
    <w:rsid w:val="00303C7E"/>
    <w:rsid w:val="00303CD0"/>
    <w:rsid w:val="00303FD6"/>
    <w:rsid w:val="00303FE4"/>
    <w:rsid w:val="003048B1"/>
    <w:rsid w:val="00304A35"/>
    <w:rsid w:val="00304C68"/>
    <w:rsid w:val="00304C6A"/>
    <w:rsid w:val="00304F55"/>
    <w:rsid w:val="003050AF"/>
    <w:rsid w:val="0030516A"/>
    <w:rsid w:val="00305379"/>
    <w:rsid w:val="00305397"/>
    <w:rsid w:val="00305672"/>
    <w:rsid w:val="00305733"/>
    <w:rsid w:val="003057B4"/>
    <w:rsid w:val="00305E11"/>
    <w:rsid w:val="00305E14"/>
    <w:rsid w:val="0030613E"/>
    <w:rsid w:val="0030633D"/>
    <w:rsid w:val="00306A58"/>
    <w:rsid w:val="00306BE6"/>
    <w:rsid w:val="00306D26"/>
    <w:rsid w:val="00306DF2"/>
    <w:rsid w:val="00306E13"/>
    <w:rsid w:val="0030780C"/>
    <w:rsid w:val="003079C5"/>
    <w:rsid w:val="00307E4A"/>
    <w:rsid w:val="00307EC4"/>
    <w:rsid w:val="0031010A"/>
    <w:rsid w:val="00310152"/>
    <w:rsid w:val="003101C5"/>
    <w:rsid w:val="0031027D"/>
    <w:rsid w:val="0031079D"/>
    <w:rsid w:val="003109AC"/>
    <w:rsid w:val="00310CB1"/>
    <w:rsid w:val="00311903"/>
    <w:rsid w:val="00311AC4"/>
    <w:rsid w:val="00311B39"/>
    <w:rsid w:val="00311E20"/>
    <w:rsid w:val="00312054"/>
    <w:rsid w:val="003123A3"/>
    <w:rsid w:val="003123EE"/>
    <w:rsid w:val="00312431"/>
    <w:rsid w:val="0031244C"/>
    <w:rsid w:val="00312535"/>
    <w:rsid w:val="003125B8"/>
    <w:rsid w:val="0031267E"/>
    <w:rsid w:val="003127DA"/>
    <w:rsid w:val="003132D1"/>
    <w:rsid w:val="0031368D"/>
    <w:rsid w:val="003136EA"/>
    <w:rsid w:val="00313A52"/>
    <w:rsid w:val="00313C7E"/>
    <w:rsid w:val="00313D54"/>
    <w:rsid w:val="00313DD4"/>
    <w:rsid w:val="00313F46"/>
    <w:rsid w:val="00313F9F"/>
    <w:rsid w:val="00314040"/>
    <w:rsid w:val="003147B5"/>
    <w:rsid w:val="003147F5"/>
    <w:rsid w:val="0031483B"/>
    <w:rsid w:val="003148EA"/>
    <w:rsid w:val="00314E4B"/>
    <w:rsid w:val="00314E52"/>
    <w:rsid w:val="00314E65"/>
    <w:rsid w:val="00314ECC"/>
    <w:rsid w:val="0031513D"/>
    <w:rsid w:val="00315238"/>
    <w:rsid w:val="0031540E"/>
    <w:rsid w:val="00315490"/>
    <w:rsid w:val="003156F8"/>
    <w:rsid w:val="0031574B"/>
    <w:rsid w:val="0031609F"/>
    <w:rsid w:val="003162F6"/>
    <w:rsid w:val="003164AA"/>
    <w:rsid w:val="0031667C"/>
    <w:rsid w:val="00316B1D"/>
    <w:rsid w:val="00316B83"/>
    <w:rsid w:val="00317067"/>
    <w:rsid w:val="003170C6"/>
    <w:rsid w:val="00317173"/>
    <w:rsid w:val="00317223"/>
    <w:rsid w:val="003173AA"/>
    <w:rsid w:val="003175A5"/>
    <w:rsid w:val="003179EC"/>
    <w:rsid w:val="00317A93"/>
    <w:rsid w:val="003204C1"/>
    <w:rsid w:val="0032088C"/>
    <w:rsid w:val="00320899"/>
    <w:rsid w:val="003208D2"/>
    <w:rsid w:val="0032099D"/>
    <w:rsid w:val="00320A0A"/>
    <w:rsid w:val="00320B31"/>
    <w:rsid w:val="00320CF5"/>
    <w:rsid w:val="00320DA4"/>
    <w:rsid w:val="00320ED7"/>
    <w:rsid w:val="00321155"/>
    <w:rsid w:val="0032124A"/>
    <w:rsid w:val="0032131E"/>
    <w:rsid w:val="003215CD"/>
    <w:rsid w:val="003216B9"/>
    <w:rsid w:val="003216FA"/>
    <w:rsid w:val="00321716"/>
    <w:rsid w:val="00321767"/>
    <w:rsid w:val="00321983"/>
    <w:rsid w:val="00321C80"/>
    <w:rsid w:val="003221F8"/>
    <w:rsid w:val="00322313"/>
    <w:rsid w:val="00322385"/>
    <w:rsid w:val="00322612"/>
    <w:rsid w:val="00322A21"/>
    <w:rsid w:val="00322F6B"/>
    <w:rsid w:val="003230A1"/>
    <w:rsid w:val="00323401"/>
    <w:rsid w:val="00323440"/>
    <w:rsid w:val="0032366C"/>
    <w:rsid w:val="003238DD"/>
    <w:rsid w:val="00323A02"/>
    <w:rsid w:val="00323B43"/>
    <w:rsid w:val="00323B61"/>
    <w:rsid w:val="00323BC6"/>
    <w:rsid w:val="00324029"/>
    <w:rsid w:val="0032410D"/>
    <w:rsid w:val="00324490"/>
    <w:rsid w:val="00324745"/>
    <w:rsid w:val="00324BFB"/>
    <w:rsid w:val="00324CF8"/>
    <w:rsid w:val="00325000"/>
    <w:rsid w:val="00325242"/>
    <w:rsid w:val="0032552A"/>
    <w:rsid w:val="003258D7"/>
    <w:rsid w:val="0032599C"/>
    <w:rsid w:val="00325A13"/>
    <w:rsid w:val="00326025"/>
    <w:rsid w:val="00326175"/>
    <w:rsid w:val="003261FB"/>
    <w:rsid w:val="0032629F"/>
    <w:rsid w:val="0032637D"/>
    <w:rsid w:val="00326428"/>
    <w:rsid w:val="003268E5"/>
    <w:rsid w:val="00326A18"/>
    <w:rsid w:val="00326A87"/>
    <w:rsid w:val="00326F00"/>
    <w:rsid w:val="00326F20"/>
    <w:rsid w:val="00327289"/>
    <w:rsid w:val="00327294"/>
    <w:rsid w:val="003272C0"/>
    <w:rsid w:val="003272DC"/>
    <w:rsid w:val="0032732E"/>
    <w:rsid w:val="0032736B"/>
    <w:rsid w:val="0032746B"/>
    <w:rsid w:val="003275BF"/>
    <w:rsid w:val="00327756"/>
    <w:rsid w:val="00327A00"/>
    <w:rsid w:val="00327D71"/>
    <w:rsid w:val="0033019E"/>
    <w:rsid w:val="00330377"/>
    <w:rsid w:val="00330499"/>
    <w:rsid w:val="00330762"/>
    <w:rsid w:val="003307FE"/>
    <w:rsid w:val="0033090F"/>
    <w:rsid w:val="00330AF0"/>
    <w:rsid w:val="00330B4D"/>
    <w:rsid w:val="00330B66"/>
    <w:rsid w:val="00330D90"/>
    <w:rsid w:val="00330EF3"/>
    <w:rsid w:val="0033114E"/>
    <w:rsid w:val="003313B9"/>
    <w:rsid w:val="00331616"/>
    <w:rsid w:val="00331C32"/>
    <w:rsid w:val="00332136"/>
    <w:rsid w:val="0033215A"/>
    <w:rsid w:val="00332562"/>
    <w:rsid w:val="00332626"/>
    <w:rsid w:val="00332C89"/>
    <w:rsid w:val="0033303A"/>
    <w:rsid w:val="00333165"/>
    <w:rsid w:val="003333B9"/>
    <w:rsid w:val="003333CD"/>
    <w:rsid w:val="003339DD"/>
    <w:rsid w:val="00333E3C"/>
    <w:rsid w:val="003342C2"/>
    <w:rsid w:val="003343EA"/>
    <w:rsid w:val="00334496"/>
    <w:rsid w:val="0033449B"/>
    <w:rsid w:val="0033492C"/>
    <w:rsid w:val="003349F3"/>
    <w:rsid w:val="0033516E"/>
    <w:rsid w:val="00335490"/>
    <w:rsid w:val="003356B2"/>
    <w:rsid w:val="00335787"/>
    <w:rsid w:val="00335792"/>
    <w:rsid w:val="00335F8F"/>
    <w:rsid w:val="0033625A"/>
    <w:rsid w:val="003365FF"/>
    <w:rsid w:val="0033662D"/>
    <w:rsid w:val="0033662F"/>
    <w:rsid w:val="00336954"/>
    <w:rsid w:val="00336A51"/>
    <w:rsid w:val="0033713E"/>
    <w:rsid w:val="0033731F"/>
    <w:rsid w:val="00337559"/>
    <w:rsid w:val="00337D06"/>
    <w:rsid w:val="00337D4E"/>
    <w:rsid w:val="003400AE"/>
    <w:rsid w:val="003402AC"/>
    <w:rsid w:val="003403D2"/>
    <w:rsid w:val="003403D9"/>
    <w:rsid w:val="003404DA"/>
    <w:rsid w:val="00340518"/>
    <w:rsid w:val="003405EF"/>
    <w:rsid w:val="00340BEF"/>
    <w:rsid w:val="00341079"/>
    <w:rsid w:val="003410A2"/>
    <w:rsid w:val="003410B8"/>
    <w:rsid w:val="00341568"/>
    <w:rsid w:val="003416B3"/>
    <w:rsid w:val="003416B4"/>
    <w:rsid w:val="0034172B"/>
    <w:rsid w:val="00341873"/>
    <w:rsid w:val="003418EF"/>
    <w:rsid w:val="003419E3"/>
    <w:rsid w:val="00341BCF"/>
    <w:rsid w:val="003420E4"/>
    <w:rsid w:val="0034214F"/>
    <w:rsid w:val="003421B4"/>
    <w:rsid w:val="003422F1"/>
    <w:rsid w:val="00343167"/>
    <w:rsid w:val="003433F5"/>
    <w:rsid w:val="0034343D"/>
    <w:rsid w:val="003436D1"/>
    <w:rsid w:val="00343788"/>
    <w:rsid w:val="00343A7B"/>
    <w:rsid w:val="00343BA0"/>
    <w:rsid w:val="00343DDD"/>
    <w:rsid w:val="00343FF7"/>
    <w:rsid w:val="0034403D"/>
    <w:rsid w:val="0034407A"/>
    <w:rsid w:val="00344411"/>
    <w:rsid w:val="00344449"/>
    <w:rsid w:val="003447B5"/>
    <w:rsid w:val="003447F5"/>
    <w:rsid w:val="00344AE1"/>
    <w:rsid w:val="00344CEB"/>
    <w:rsid w:val="00344E23"/>
    <w:rsid w:val="00344F67"/>
    <w:rsid w:val="003450A8"/>
    <w:rsid w:val="00345435"/>
    <w:rsid w:val="0034554B"/>
    <w:rsid w:val="0034571E"/>
    <w:rsid w:val="00345A7E"/>
    <w:rsid w:val="00345DDD"/>
    <w:rsid w:val="00345E76"/>
    <w:rsid w:val="00345FEC"/>
    <w:rsid w:val="003462DB"/>
    <w:rsid w:val="0034636C"/>
    <w:rsid w:val="00346444"/>
    <w:rsid w:val="00347064"/>
    <w:rsid w:val="003471EB"/>
    <w:rsid w:val="00347362"/>
    <w:rsid w:val="0034736B"/>
    <w:rsid w:val="00347475"/>
    <w:rsid w:val="00347678"/>
    <w:rsid w:val="00347749"/>
    <w:rsid w:val="00347E66"/>
    <w:rsid w:val="00350463"/>
    <w:rsid w:val="00350704"/>
    <w:rsid w:val="00350798"/>
    <w:rsid w:val="0035084C"/>
    <w:rsid w:val="00350A5B"/>
    <w:rsid w:val="0035166F"/>
    <w:rsid w:val="003516E6"/>
    <w:rsid w:val="0035179F"/>
    <w:rsid w:val="00351BE0"/>
    <w:rsid w:val="00351C58"/>
    <w:rsid w:val="00351CA0"/>
    <w:rsid w:val="00351D8A"/>
    <w:rsid w:val="00352138"/>
    <w:rsid w:val="0035229E"/>
    <w:rsid w:val="00352566"/>
    <w:rsid w:val="0035259E"/>
    <w:rsid w:val="0035265D"/>
    <w:rsid w:val="003526BF"/>
    <w:rsid w:val="0035284E"/>
    <w:rsid w:val="00352992"/>
    <w:rsid w:val="003529E4"/>
    <w:rsid w:val="00352CAB"/>
    <w:rsid w:val="00352D78"/>
    <w:rsid w:val="00352DCF"/>
    <w:rsid w:val="00352ED0"/>
    <w:rsid w:val="00352F56"/>
    <w:rsid w:val="00353057"/>
    <w:rsid w:val="003532B0"/>
    <w:rsid w:val="0035335E"/>
    <w:rsid w:val="00353382"/>
    <w:rsid w:val="0035351A"/>
    <w:rsid w:val="00353536"/>
    <w:rsid w:val="00353809"/>
    <w:rsid w:val="0035387F"/>
    <w:rsid w:val="00353A5B"/>
    <w:rsid w:val="00354185"/>
    <w:rsid w:val="003544B4"/>
    <w:rsid w:val="00354906"/>
    <w:rsid w:val="00354AC6"/>
    <w:rsid w:val="00354B5C"/>
    <w:rsid w:val="00354CA0"/>
    <w:rsid w:val="0035502D"/>
    <w:rsid w:val="00355D08"/>
    <w:rsid w:val="00356098"/>
    <w:rsid w:val="0035620B"/>
    <w:rsid w:val="003562B3"/>
    <w:rsid w:val="00356357"/>
    <w:rsid w:val="00356AC4"/>
    <w:rsid w:val="003570ED"/>
    <w:rsid w:val="00357554"/>
    <w:rsid w:val="00357BCA"/>
    <w:rsid w:val="00357C8C"/>
    <w:rsid w:val="00360025"/>
    <w:rsid w:val="003600BC"/>
    <w:rsid w:val="0036074A"/>
    <w:rsid w:val="003607DA"/>
    <w:rsid w:val="00360843"/>
    <w:rsid w:val="00360B0D"/>
    <w:rsid w:val="00360CBD"/>
    <w:rsid w:val="00360CE3"/>
    <w:rsid w:val="00361114"/>
    <w:rsid w:val="0036116D"/>
    <w:rsid w:val="003611A8"/>
    <w:rsid w:val="003613B3"/>
    <w:rsid w:val="003615DC"/>
    <w:rsid w:val="00361611"/>
    <w:rsid w:val="003617CE"/>
    <w:rsid w:val="00361926"/>
    <w:rsid w:val="00361B80"/>
    <w:rsid w:val="00361D0F"/>
    <w:rsid w:val="00361E9C"/>
    <w:rsid w:val="00362070"/>
    <w:rsid w:val="0036232A"/>
    <w:rsid w:val="00362352"/>
    <w:rsid w:val="00362888"/>
    <w:rsid w:val="00362B4E"/>
    <w:rsid w:val="00362DF2"/>
    <w:rsid w:val="00363253"/>
    <w:rsid w:val="0036338C"/>
    <w:rsid w:val="003633FD"/>
    <w:rsid w:val="0036348E"/>
    <w:rsid w:val="003634EF"/>
    <w:rsid w:val="00363553"/>
    <w:rsid w:val="00363844"/>
    <w:rsid w:val="00363932"/>
    <w:rsid w:val="00363B08"/>
    <w:rsid w:val="00363BAC"/>
    <w:rsid w:val="00363FAB"/>
    <w:rsid w:val="00364119"/>
    <w:rsid w:val="00364125"/>
    <w:rsid w:val="00364434"/>
    <w:rsid w:val="0036449A"/>
    <w:rsid w:val="00364B8B"/>
    <w:rsid w:val="00364D9A"/>
    <w:rsid w:val="00364FCB"/>
    <w:rsid w:val="00365018"/>
    <w:rsid w:val="0036510F"/>
    <w:rsid w:val="003653A6"/>
    <w:rsid w:val="003656A1"/>
    <w:rsid w:val="00365C6D"/>
    <w:rsid w:val="00365CDF"/>
    <w:rsid w:val="003662DF"/>
    <w:rsid w:val="0036665A"/>
    <w:rsid w:val="00366A53"/>
    <w:rsid w:val="00366BD2"/>
    <w:rsid w:val="00366C8E"/>
    <w:rsid w:val="00366E13"/>
    <w:rsid w:val="003671C8"/>
    <w:rsid w:val="0036738B"/>
    <w:rsid w:val="003675FA"/>
    <w:rsid w:val="003677A2"/>
    <w:rsid w:val="00367D15"/>
    <w:rsid w:val="00367D9B"/>
    <w:rsid w:val="00367E01"/>
    <w:rsid w:val="00370092"/>
    <w:rsid w:val="00370110"/>
    <w:rsid w:val="0037100A"/>
    <w:rsid w:val="003711A5"/>
    <w:rsid w:val="003711C1"/>
    <w:rsid w:val="0037125D"/>
    <w:rsid w:val="0037135F"/>
    <w:rsid w:val="00371412"/>
    <w:rsid w:val="00371ADB"/>
    <w:rsid w:val="00371BF5"/>
    <w:rsid w:val="0037216D"/>
    <w:rsid w:val="0037279F"/>
    <w:rsid w:val="00372A84"/>
    <w:rsid w:val="00372D63"/>
    <w:rsid w:val="00373173"/>
    <w:rsid w:val="00373338"/>
    <w:rsid w:val="00373347"/>
    <w:rsid w:val="00373532"/>
    <w:rsid w:val="003736C2"/>
    <w:rsid w:val="003737E9"/>
    <w:rsid w:val="003738D9"/>
    <w:rsid w:val="00373961"/>
    <w:rsid w:val="00373CB2"/>
    <w:rsid w:val="00373CF1"/>
    <w:rsid w:val="00373DC9"/>
    <w:rsid w:val="00374107"/>
    <w:rsid w:val="00374115"/>
    <w:rsid w:val="0037423B"/>
    <w:rsid w:val="00374384"/>
    <w:rsid w:val="003744FB"/>
    <w:rsid w:val="00374701"/>
    <w:rsid w:val="00374890"/>
    <w:rsid w:val="00374B6B"/>
    <w:rsid w:val="00375464"/>
    <w:rsid w:val="00375769"/>
    <w:rsid w:val="00375AE1"/>
    <w:rsid w:val="00375C36"/>
    <w:rsid w:val="00375D6C"/>
    <w:rsid w:val="00375E2F"/>
    <w:rsid w:val="00375E8D"/>
    <w:rsid w:val="003762E5"/>
    <w:rsid w:val="0037651C"/>
    <w:rsid w:val="00376527"/>
    <w:rsid w:val="0037653A"/>
    <w:rsid w:val="0037695C"/>
    <w:rsid w:val="00376986"/>
    <w:rsid w:val="00376B8E"/>
    <w:rsid w:val="003770F3"/>
    <w:rsid w:val="00377185"/>
    <w:rsid w:val="0037767A"/>
    <w:rsid w:val="0037773A"/>
    <w:rsid w:val="003778DF"/>
    <w:rsid w:val="00377B43"/>
    <w:rsid w:val="00377D95"/>
    <w:rsid w:val="00377DAD"/>
    <w:rsid w:val="00377FE3"/>
    <w:rsid w:val="0038006B"/>
    <w:rsid w:val="0038012D"/>
    <w:rsid w:val="003803F2"/>
    <w:rsid w:val="00380736"/>
    <w:rsid w:val="00380796"/>
    <w:rsid w:val="00380935"/>
    <w:rsid w:val="00380DDB"/>
    <w:rsid w:val="00380DF9"/>
    <w:rsid w:val="00380E30"/>
    <w:rsid w:val="00380F87"/>
    <w:rsid w:val="00381263"/>
    <w:rsid w:val="00381303"/>
    <w:rsid w:val="003813BF"/>
    <w:rsid w:val="003815B8"/>
    <w:rsid w:val="0038198E"/>
    <w:rsid w:val="00381992"/>
    <w:rsid w:val="003819B0"/>
    <w:rsid w:val="00381D8F"/>
    <w:rsid w:val="00381EE3"/>
    <w:rsid w:val="0038223E"/>
    <w:rsid w:val="0038246A"/>
    <w:rsid w:val="0038275C"/>
    <w:rsid w:val="00382D5D"/>
    <w:rsid w:val="00383268"/>
    <w:rsid w:val="003838EC"/>
    <w:rsid w:val="0038396A"/>
    <w:rsid w:val="00383C13"/>
    <w:rsid w:val="00383EE4"/>
    <w:rsid w:val="003841E2"/>
    <w:rsid w:val="0038423B"/>
    <w:rsid w:val="003843C2"/>
    <w:rsid w:val="0038441F"/>
    <w:rsid w:val="003846FD"/>
    <w:rsid w:val="0038478D"/>
    <w:rsid w:val="00384FE5"/>
    <w:rsid w:val="00384FEB"/>
    <w:rsid w:val="003852FD"/>
    <w:rsid w:val="00385319"/>
    <w:rsid w:val="0038532F"/>
    <w:rsid w:val="003859D9"/>
    <w:rsid w:val="00385B05"/>
    <w:rsid w:val="003863BD"/>
    <w:rsid w:val="00386475"/>
    <w:rsid w:val="003865B0"/>
    <w:rsid w:val="00386752"/>
    <w:rsid w:val="003867F0"/>
    <w:rsid w:val="003868E2"/>
    <w:rsid w:val="003869B1"/>
    <w:rsid w:val="003869DA"/>
    <w:rsid w:val="00386C76"/>
    <w:rsid w:val="00386CC7"/>
    <w:rsid w:val="00386D0C"/>
    <w:rsid w:val="00386E32"/>
    <w:rsid w:val="00386E7B"/>
    <w:rsid w:val="00386EFB"/>
    <w:rsid w:val="00386F5F"/>
    <w:rsid w:val="0038739E"/>
    <w:rsid w:val="0038774B"/>
    <w:rsid w:val="00387AD9"/>
    <w:rsid w:val="00387BAA"/>
    <w:rsid w:val="00387BB0"/>
    <w:rsid w:val="00387EA1"/>
    <w:rsid w:val="00390166"/>
    <w:rsid w:val="00390175"/>
    <w:rsid w:val="00390484"/>
    <w:rsid w:val="0039067A"/>
    <w:rsid w:val="00390874"/>
    <w:rsid w:val="00390A12"/>
    <w:rsid w:val="00390B4B"/>
    <w:rsid w:val="00391154"/>
    <w:rsid w:val="00391157"/>
    <w:rsid w:val="00391425"/>
    <w:rsid w:val="00391437"/>
    <w:rsid w:val="003914FB"/>
    <w:rsid w:val="00391C1F"/>
    <w:rsid w:val="003921FD"/>
    <w:rsid w:val="0039241B"/>
    <w:rsid w:val="0039248C"/>
    <w:rsid w:val="00392577"/>
    <w:rsid w:val="003925ED"/>
    <w:rsid w:val="00392708"/>
    <w:rsid w:val="00392CE7"/>
    <w:rsid w:val="00392F54"/>
    <w:rsid w:val="003932FC"/>
    <w:rsid w:val="003938C2"/>
    <w:rsid w:val="00393943"/>
    <w:rsid w:val="003939B2"/>
    <w:rsid w:val="00393B28"/>
    <w:rsid w:val="00393BC0"/>
    <w:rsid w:val="00393EFB"/>
    <w:rsid w:val="003941C1"/>
    <w:rsid w:val="003942FF"/>
    <w:rsid w:val="0039436A"/>
    <w:rsid w:val="0039458A"/>
    <w:rsid w:val="00394636"/>
    <w:rsid w:val="003949F4"/>
    <w:rsid w:val="00394D73"/>
    <w:rsid w:val="00394ED6"/>
    <w:rsid w:val="00394F81"/>
    <w:rsid w:val="003952FC"/>
    <w:rsid w:val="00395A11"/>
    <w:rsid w:val="00395B52"/>
    <w:rsid w:val="00396136"/>
    <w:rsid w:val="0039630C"/>
    <w:rsid w:val="00396450"/>
    <w:rsid w:val="003965AB"/>
    <w:rsid w:val="00396925"/>
    <w:rsid w:val="0039696F"/>
    <w:rsid w:val="00396B7F"/>
    <w:rsid w:val="00396F25"/>
    <w:rsid w:val="003975A1"/>
    <w:rsid w:val="00397774"/>
    <w:rsid w:val="00397827"/>
    <w:rsid w:val="003978DD"/>
    <w:rsid w:val="00397A0D"/>
    <w:rsid w:val="00397D46"/>
    <w:rsid w:val="00397E10"/>
    <w:rsid w:val="003A0177"/>
    <w:rsid w:val="003A066D"/>
    <w:rsid w:val="003A0838"/>
    <w:rsid w:val="003A08D1"/>
    <w:rsid w:val="003A09AC"/>
    <w:rsid w:val="003A0BE7"/>
    <w:rsid w:val="003A0C5B"/>
    <w:rsid w:val="003A0D8D"/>
    <w:rsid w:val="003A0E2B"/>
    <w:rsid w:val="003A1005"/>
    <w:rsid w:val="003A1050"/>
    <w:rsid w:val="003A10BF"/>
    <w:rsid w:val="003A12A3"/>
    <w:rsid w:val="003A12B3"/>
    <w:rsid w:val="003A18C0"/>
    <w:rsid w:val="003A1EC5"/>
    <w:rsid w:val="003A1FBD"/>
    <w:rsid w:val="003A215D"/>
    <w:rsid w:val="003A21EE"/>
    <w:rsid w:val="003A21FD"/>
    <w:rsid w:val="003A2324"/>
    <w:rsid w:val="003A26BE"/>
    <w:rsid w:val="003A2833"/>
    <w:rsid w:val="003A28AE"/>
    <w:rsid w:val="003A2A66"/>
    <w:rsid w:val="003A2BBE"/>
    <w:rsid w:val="003A2DEF"/>
    <w:rsid w:val="003A30D9"/>
    <w:rsid w:val="003A3995"/>
    <w:rsid w:val="003A3BCB"/>
    <w:rsid w:val="003A3CF4"/>
    <w:rsid w:val="003A439A"/>
    <w:rsid w:val="003A453F"/>
    <w:rsid w:val="003A4826"/>
    <w:rsid w:val="003A49DA"/>
    <w:rsid w:val="003A4A63"/>
    <w:rsid w:val="003A4D8E"/>
    <w:rsid w:val="003A5007"/>
    <w:rsid w:val="003A53C8"/>
    <w:rsid w:val="003A5474"/>
    <w:rsid w:val="003A5549"/>
    <w:rsid w:val="003A591A"/>
    <w:rsid w:val="003A5B51"/>
    <w:rsid w:val="003A5EAA"/>
    <w:rsid w:val="003A5FFB"/>
    <w:rsid w:val="003A6039"/>
    <w:rsid w:val="003A6113"/>
    <w:rsid w:val="003A66AC"/>
    <w:rsid w:val="003A67BA"/>
    <w:rsid w:val="003A686C"/>
    <w:rsid w:val="003A6A80"/>
    <w:rsid w:val="003A6ABD"/>
    <w:rsid w:val="003A6C60"/>
    <w:rsid w:val="003A6E13"/>
    <w:rsid w:val="003A6EC9"/>
    <w:rsid w:val="003A7343"/>
    <w:rsid w:val="003A737C"/>
    <w:rsid w:val="003A741B"/>
    <w:rsid w:val="003A7832"/>
    <w:rsid w:val="003A7AEF"/>
    <w:rsid w:val="003A7B13"/>
    <w:rsid w:val="003A7D6B"/>
    <w:rsid w:val="003A7F54"/>
    <w:rsid w:val="003A8469"/>
    <w:rsid w:val="003B0692"/>
    <w:rsid w:val="003B0DDD"/>
    <w:rsid w:val="003B0E30"/>
    <w:rsid w:val="003B1254"/>
    <w:rsid w:val="003B13B0"/>
    <w:rsid w:val="003B14F0"/>
    <w:rsid w:val="003B1837"/>
    <w:rsid w:val="003B1903"/>
    <w:rsid w:val="003B1AFA"/>
    <w:rsid w:val="003B2350"/>
    <w:rsid w:val="003B243A"/>
    <w:rsid w:val="003B26C5"/>
    <w:rsid w:val="003B2B72"/>
    <w:rsid w:val="003B2C0D"/>
    <w:rsid w:val="003B2E00"/>
    <w:rsid w:val="003B2F51"/>
    <w:rsid w:val="003B3026"/>
    <w:rsid w:val="003B31DC"/>
    <w:rsid w:val="003B3311"/>
    <w:rsid w:val="003B342F"/>
    <w:rsid w:val="003B34DE"/>
    <w:rsid w:val="003B35A0"/>
    <w:rsid w:val="003B3688"/>
    <w:rsid w:val="003B39CE"/>
    <w:rsid w:val="003B3DBF"/>
    <w:rsid w:val="003B3E1F"/>
    <w:rsid w:val="003B403B"/>
    <w:rsid w:val="003B41EF"/>
    <w:rsid w:val="003B42EA"/>
    <w:rsid w:val="003B44F8"/>
    <w:rsid w:val="003B4B5F"/>
    <w:rsid w:val="003B4C40"/>
    <w:rsid w:val="003B4EF1"/>
    <w:rsid w:val="003B4F2B"/>
    <w:rsid w:val="003B4F57"/>
    <w:rsid w:val="003B53D2"/>
    <w:rsid w:val="003B5734"/>
    <w:rsid w:val="003B59C3"/>
    <w:rsid w:val="003B5C35"/>
    <w:rsid w:val="003B5C80"/>
    <w:rsid w:val="003B5CF9"/>
    <w:rsid w:val="003B5D1A"/>
    <w:rsid w:val="003B5EEF"/>
    <w:rsid w:val="003B5FE2"/>
    <w:rsid w:val="003B60FA"/>
    <w:rsid w:val="003B639D"/>
    <w:rsid w:val="003B63D9"/>
    <w:rsid w:val="003B6A57"/>
    <w:rsid w:val="003B6D24"/>
    <w:rsid w:val="003B6FD3"/>
    <w:rsid w:val="003B71D5"/>
    <w:rsid w:val="003B750D"/>
    <w:rsid w:val="003B756A"/>
    <w:rsid w:val="003B76A2"/>
    <w:rsid w:val="003B789D"/>
    <w:rsid w:val="003B797B"/>
    <w:rsid w:val="003B7A4E"/>
    <w:rsid w:val="003B7ADE"/>
    <w:rsid w:val="003B7B73"/>
    <w:rsid w:val="003B7CB5"/>
    <w:rsid w:val="003B7D18"/>
    <w:rsid w:val="003B7D2C"/>
    <w:rsid w:val="003B7E26"/>
    <w:rsid w:val="003B7E80"/>
    <w:rsid w:val="003B7F13"/>
    <w:rsid w:val="003B7FC9"/>
    <w:rsid w:val="003C0256"/>
    <w:rsid w:val="003C0294"/>
    <w:rsid w:val="003C057E"/>
    <w:rsid w:val="003C08ED"/>
    <w:rsid w:val="003C0932"/>
    <w:rsid w:val="003C0AB7"/>
    <w:rsid w:val="003C0B32"/>
    <w:rsid w:val="003C0F5B"/>
    <w:rsid w:val="003C0F88"/>
    <w:rsid w:val="003C10D3"/>
    <w:rsid w:val="003C12BA"/>
    <w:rsid w:val="003C159C"/>
    <w:rsid w:val="003C1CA5"/>
    <w:rsid w:val="003C1DBB"/>
    <w:rsid w:val="003C1EA8"/>
    <w:rsid w:val="003C2284"/>
    <w:rsid w:val="003C24E0"/>
    <w:rsid w:val="003C24E1"/>
    <w:rsid w:val="003C2529"/>
    <w:rsid w:val="003C25F7"/>
    <w:rsid w:val="003C2816"/>
    <w:rsid w:val="003C281D"/>
    <w:rsid w:val="003C2984"/>
    <w:rsid w:val="003C2BB0"/>
    <w:rsid w:val="003C379F"/>
    <w:rsid w:val="003C3870"/>
    <w:rsid w:val="003C3C97"/>
    <w:rsid w:val="003C3D52"/>
    <w:rsid w:val="003C3F39"/>
    <w:rsid w:val="003C40A6"/>
    <w:rsid w:val="003C4238"/>
    <w:rsid w:val="003C487B"/>
    <w:rsid w:val="003C4CB2"/>
    <w:rsid w:val="003C4CFC"/>
    <w:rsid w:val="003C4DC5"/>
    <w:rsid w:val="003C506D"/>
    <w:rsid w:val="003C5226"/>
    <w:rsid w:val="003C5262"/>
    <w:rsid w:val="003C52C6"/>
    <w:rsid w:val="003C5443"/>
    <w:rsid w:val="003C554B"/>
    <w:rsid w:val="003C5683"/>
    <w:rsid w:val="003C5B77"/>
    <w:rsid w:val="003C5C2E"/>
    <w:rsid w:val="003C5C47"/>
    <w:rsid w:val="003C60F1"/>
    <w:rsid w:val="003C61C2"/>
    <w:rsid w:val="003C6214"/>
    <w:rsid w:val="003C639B"/>
    <w:rsid w:val="003C6665"/>
    <w:rsid w:val="003C671A"/>
    <w:rsid w:val="003C6C41"/>
    <w:rsid w:val="003C6EB2"/>
    <w:rsid w:val="003C6EBB"/>
    <w:rsid w:val="003C72E4"/>
    <w:rsid w:val="003C731F"/>
    <w:rsid w:val="003C75D4"/>
    <w:rsid w:val="003C76A0"/>
    <w:rsid w:val="003C77D4"/>
    <w:rsid w:val="003C781B"/>
    <w:rsid w:val="003C7A8E"/>
    <w:rsid w:val="003C7C4A"/>
    <w:rsid w:val="003D014D"/>
    <w:rsid w:val="003D03A8"/>
    <w:rsid w:val="003D0444"/>
    <w:rsid w:val="003D052A"/>
    <w:rsid w:val="003D05AD"/>
    <w:rsid w:val="003D1416"/>
    <w:rsid w:val="003D156E"/>
    <w:rsid w:val="003D1612"/>
    <w:rsid w:val="003D1A79"/>
    <w:rsid w:val="003D1D66"/>
    <w:rsid w:val="003D1E86"/>
    <w:rsid w:val="003D1E98"/>
    <w:rsid w:val="003D2115"/>
    <w:rsid w:val="003D21CE"/>
    <w:rsid w:val="003D2290"/>
    <w:rsid w:val="003D243A"/>
    <w:rsid w:val="003D247D"/>
    <w:rsid w:val="003D254D"/>
    <w:rsid w:val="003D2631"/>
    <w:rsid w:val="003D281B"/>
    <w:rsid w:val="003D2911"/>
    <w:rsid w:val="003D2A00"/>
    <w:rsid w:val="003D2B5D"/>
    <w:rsid w:val="003D2CAE"/>
    <w:rsid w:val="003D2E25"/>
    <w:rsid w:val="003D2F13"/>
    <w:rsid w:val="003D312E"/>
    <w:rsid w:val="003D31A6"/>
    <w:rsid w:val="003D360C"/>
    <w:rsid w:val="003D3778"/>
    <w:rsid w:val="003D379B"/>
    <w:rsid w:val="003D379C"/>
    <w:rsid w:val="003D3845"/>
    <w:rsid w:val="003D3A3D"/>
    <w:rsid w:val="003D40F9"/>
    <w:rsid w:val="003D424E"/>
    <w:rsid w:val="003D444C"/>
    <w:rsid w:val="003D47B7"/>
    <w:rsid w:val="003D47E4"/>
    <w:rsid w:val="003D4BDC"/>
    <w:rsid w:val="003D4F2A"/>
    <w:rsid w:val="003D4F7D"/>
    <w:rsid w:val="003D4FBA"/>
    <w:rsid w:val="003D511F"/>
    <w:rsid w:val="003D52DB"/>
    <w:rsid w:val="003D54C0"/>
    <w:rsid w:val="003D592C"/>
    <w:rsid w:val="003D5AF0"/>
    <w:rsid w:val="003D5CF6"/>
    <w:rsid w:val="003D5DB9"/>
    <w:rsid w:val="003D5DD1"/>
    <w:rsid w:val="003D602D"/>
    <w:rsid w:val="003D624E"/>
    <w:rsid w:val="003D62E5"/>
    <w:rsid w:val="003D641E"/>
    <w:rsid w:val="003D6437"/>
    <w:rsid w:val="003D6743"/>
    <w:rsid w:val="003D67A6"/>
    <w:rsid w:val="003D6871"/>
    <w:rsid w:val="003D6A1D"/>
    <w:rsid w:val="003D6A7F"/>
    <w:rsid w:val="003D6B37"/>
    <w:rsid w:val="003D6F99"/>
    <w:rsid w:val="003D70D9"/>
    <w:rsid w:val="003D73E8"/>
    <w:rsid w:val="003D769E"/>
    <w:rsid w:val="003D79AF"/>
    <w:rsid w:val="003D7A3D"/>
    <w:rsid w:val="003E052F"/>
    <w:rsid w:val="003E0559"/>
    <w:rsid w:val="003E0662"/>
    <w:rsid w:val="003E0909"/>
    <w:rsid w:val="003E0DFC"/>
    <w:rsid w:val="003E0E75"/>
    <w:rsid w:val="003E1483"/>
    <w:rsid w:val="003E148F"/>
    <w:rsid w:val="003E1503"/>
    <w:rsid w:val="003E1BCF"/>
    <w:rsid w:val="003E1BDD"/>
    <w:rsid w:val="003E1C9A"/>
    <w:rsid w:val="003E1D14"/>
    <w:rsid w:val="003E1F0B"/>
    <w:rsid w:val="003E1FE6"/>
    <w:rsid w:val="003E2040"/>
    <w:rsid w:val="003E2452"/>
    <w:rsid w:val="003E256A"/>
    <w:rsid w:val="003E2760"/>
    <w:rsid w:val="003E2A3F"/>
    <w:rsid w:val="003E2DB6"/>
    <w:rsid w:val="003E2E61"/>
    <w:rsid w:val="003E3156"/>
    <w:rsid w:val="003E3253"/>
    <w:rsid w:val="003E34AC"/>
    <w:rsid w:val="003E34D7"/>
    <w:rsid w:val="003E3666"/>
    <w:rsid w:val="003E38B0"/>
    <w:rsid w:val="003E393E"/>
    <w:rsid w:val="003E3965"/>
    <w:rsid w:val="003E3A7B"/>
    <w:rsid w:val="003E3DA3"/>
    <w:rsid w:val="003E3EBB"/>
    <w:rsid w:val="003E3FB3"/>
    <w:rsid w:val="003E4081"/>
    <w:rsid w:val="003E41E3"/>
    <w:rsid w:val="003E452D"/>
    <w:rsid w:val="003E454D"/>
    <w:rsid w:val="003E46F1"/>
    <w:rsid w:val="003E4881"/>
    <w:rsid w:val="003E509D"/>
    <w:rsid w:val="003E51D8"/>
    <w:rsid w:val="003E53B3"/>
    <w:rsid w:val="003E54A3"/>
    <w:rsid w:val="003E54C4"/>
    <w:rsid w:val="003E55D4"/>
    <w:rsid w:val="003E5820"/>
    <w:rsid w:val="003E58C6"/>
    <w:rsid w:val="003E5D45"/>
    <w:rsid w:val="003E5EAB"/>
    <w:rsid w:val="003E5EBA"/>
    <w:rsid w:val="003E5EEF"/>
    <w:rsid w:val="003E5F42"/>
    <w:rsid w:val="003E627A"/>
    <w:rsid w:val="003E6466"/>
    <w:rsid w:val="003E64D7"/>
    <w:rsid w:val="003E64EA"/>
    <w:rsid w:val="003E67AD"/>
    <w:rsid w:val="003E67C2"/>
    <w:rsid w:val="003E67E9"/>
    <w:rsid w:val="003E6B0B"/>
    <w:rsid w:val="003E6D66"/>
    <w:rsid w:val="003E74FC"/>
    <w:rsid w:val="003E76C1"/>
    <w:rsid w:val="003E77C1"/>
    <w:rsid w:val="003E7A2F"/>
    <w:rsid w:val="003E7A5E"/>
    <w:rsid w:val="003E7C94"/>
    <w:rsid w:val="003F0008"/>
    <w:rsid w:val="003F02AD"/>
    <w:rsid w:val="003F032D"/>
    <w:rsid w:val="003F0411"/>
    <w:rsid w:val="003F0509"/>
    <w:rsid w:val="003F0613"/>
    <w:rsid w:val="003F08A7"/>
    <w:rsid w:val="003F0C72"/>
    <w:rsid w:val="003F1129"/>
    <w:rsid w:val="003F154E"/>
    <w:rsid w:val="003F1A20"/>
    <w:rsid w:val="003F1B7F"/>
    <w:rsid w:val="003F1ED2"/>
    <w:rsid w:val="003F1EF8"/>
    <w:rsid w:val="003F1FC3"/>
    <w:rsid w:val="003F2023"/>
    <w:rsid w:val="003F23F4"/>
    <w:rsid w:val="003F2ACF"/>
    <w:rsid w:val="003F2AE3"/>
    <w:rsid w:val="003F2CBA"/>
    <w:rsid w:val="003F2E94"/>
    <w:rsid w:val="003F2F69"/>
    <w:rsid w:val="003F315E"/>
    <w:rsid w:val="003F345D"/>
    <w:rsid w:val="003F370B"/>
    <w:rsid w:val="003F3873"/>
    <w:rsid w:val="003F38DD"/>
    <w:rsid w:val="003F3BDB"/>
    <w:rsid w:val="003F3D8E"/>
    <w:rsid w:val="003F3DAE"/>
    <w:rsid w:val="003F4090"/>
    <w:rsid w:val="003F4114"/>
    <w:rsid w:val="003F42E3"/>
    <w:rsid w:val="003F43A2"/>
    <w:rsid w:val="003F467D"/>
    <w:rsid w:val="003F470B"/>
    <w:rsid w:val="003F4729"/>
    <w:rsid w:val="003F48E4"/>
    <w:rsid w:val="003F4905"/>
    <w:rsid w:val="003F4AC7"/>
    <w:rsid w:val="003F4F43"/>
    <w:rsid w:val="003F503D"/>
    <w:rsid w:val="003F5049"/>
    <w:rsid w:val="003F534C"/>
    <w:rsid w:val="003F553E"/>
    <w:rsid w:val="003F5DAA"/>
    <w:rsid w:val="003F5F65"/>
    <w:rsid w:val="003F600B"/>
    <w:rsid w:val="003F6047"/>
    <w:rsid w:val="003F60C8"/>
    <w:rsid w:val="003F616D"/>
    <w:rsid w:val="003F62D3"/>
    <w:rsid w:val="003F69AC"/>
    <w:rsid w:val="003F6A4B"/>
    <w:rsid w:val="003F6B1F"/>
    <w:rsid w:val="003F6B7A"/>
    <w:rsid w:val="003F6C06"/>
    <w:rsid w:val="003F6C44"/>
    <w:rsid w:val="003F6E3D"/>
    <w:rsid w:val="003F6E95"/>
    <w:rsid w:val="003F72E7"/>
    <w:rsid w:val="003F74C5"/>
    <w:rsid w:val="003F780D"/>
    <w:rsid w:val="003F7827"/>
    <w:rsid w:val="003F79DF"/>
    <w:rsid w:val="003F7B34"/>
    <w:rsid w:val="003F7B9E"/>
    <w:rsid w:val="003F8282"/>
    <w:rsid w:val="00400091"/>
    <w:rsid w:val="004001DB"/>
    <w:rsid w:val="00400474"/>
    <w:rsid w:val="004008DA"/>
    <w:rsid w:val="00400A39"/>
    <w:rsid w:val="00400A79"/>
    <w:rsid w:val="00400ADB"/>
    <w:rsid w:val="00400B8B"/>
    <w:rsid w:val="00400F16"/>
    <w:rsid w:val="00401331"/>
    <w:rsid w:val="0040143F"/>
    <w:rsid w:val="00401581"/>
    <w:rsid w:val="004015D2"/>
    <w:rsid w:val="00401604"/>
    <w:rsid w:val="004016BB"/>
    <w:rsid w:val="004017DE"/>
    <w:rsid w:val="0040182D"/>
    <w:rsid w:val="00401833"/>
    <w:rsid w:val="004019FC"/>
    <w:rsid w:val="00401A37"/>
    <w:rsid w:val="00401BF4"/>
    <w:rsid w:val="00401CB2"/>
    <w:rsid w:val="00401EF7"/>
    <w:rsid w:val="004021E7"/>
    <w:rsid w:val="00402223"/>
    <w:rsid w:val="0040298B"/>
    <w:rsid w:val="00402A22"/>
    <w:rsid w:val="00402AC5"/>
    <w:rsid w:val="00402B29"/>
    <w:rsid w:val="00402E87"/>
    <w:rsid w:val="00403057"/>
    <w:rsid w:val="00403083"/>
    <w:rsid w:val="004031E3"/>
    <w:rsid w:val="00403248"/>
    <w:rsid w:val="0040326E"/>
    <w:rsid w:val="0040337A"/>
    <w:rsid w:val="004034D0"/>
    <w:rsid w:val="00403A33"/>
    <w:rsid w:val="00403BB0"/>
    <w:rsid w:val="00403D6F"/>
    <w:rsid w:val="00403DF5"/>
    <w:rsid w:val="00403EA3"/>
    <w:rsid w:val="00404118"/>
    <w:rsid w:val="00404146"/>
    <w:rsid w:val="004042C8"/>
    <w:rsid w:val="004044AB"/>
    <w:rsid w:val="00404557"/>
    <w:rsid w:val="004046E4"/>
    <w:rsid w:val="004046EA"/>
    <w:rsid w:val="004047A3"/>
    <w:rsid w:val="004048FD"/>
    <w:rsid w:val="00404A02"/>
    <w:rsid w:val="00404A41"/>
    <w:rsid w:val="00404BDE"/>
    <w:rsid w:val="00404CED"/>
    <w:rsid w:val="00404D26"/>
    <w:rsid w:val="00405000"/>
    <w:rsid w:val="004051DA"/>
    <w:rsid w:val="004052AD"/>
    <w:rsid w:val="0040545D"/>
    <w:rsid w:val="00405696"/>
    <w:rsid w:val="00405993"/>
    <w:rsid w:val="00405C28"/>
    <w:rsid w:val="00406036"/>
    <w:rsid w:val="004062F6"/>
    <w:rsid w:val="00406456"/>
    <w:rsid w:val="0040669E"/>
    <w:rsid w:val="004067AD"/>
    <w:rsid w:val="00406911"/>
    <w:rsid w:val="00406924"/>
    <w:rsid w:val="00406B9B"/>
    <w:rsid w:val="00406DD4"/>
    <w:rsid w:val="00406E17"/>
    <w:rsid w:val="00406EB6"/>
    <w:rsid w:val="00407058"/>
    <w:rsid w:val="00407143"/>
    <w:rsid w:val="0040719F"/>
    <w:rsid w:val="0040740B"/>
    <w:rsid w:val="004074D5"/>
    <w:rsid w:val="0040750F"/>
    <w:rsid w:val="0040767C"/>
    <w:rsid w:val="004076F6"/>
    <w:rsid w:val="004077C0"/>
    <w:rsid w:val="00407807"/>
    <w:rsid w:val="00407884"/>
    <w:rsid w:val="00407CDF"/>
    <w:rsid w:val="00407E74"/>
    <w:rsid w:val="0040F4D7"/>
    <w:rsid w:val="0041015D"/>
    <w:rsid w:val="004102AE"/>
    <w:rsid w:val="0041036E"/>
    <w:rsid w:val="004103A1"/>
    <w:rsid w:val="00410481"/>
    <w:rsid w:val="00410539"/>
    <w:rsid w:val="004106BA"/>
    <w:rsid w:val="0041073B"/>
    <w:rsid w:val="0041075A"/>
    <w:rsid w:val="0041093E"/>
    <w:rsid w:val="0041099B"/>
    <w:rsid w:val="00410A75"/>
    <w:rsid w:val="00410B70"/>
    <w:rsid w:val="00410BCF"/>
    <w:rsid w:val="00410BE5"/>
    <w:rsid w:val="00411244"/>
    <w:rsid w:val="00411303"/>
    <w:rsid w:val="004114F1"/>
    <w:rsid w:val="00411516"/>
    <w:rsid w:val="0041184F"/>
    <w:rsid w:val="00411A57"/>
    <w:rsid w:val="00411A7E"/>
    <w:rsid w:val="00411D35"/>
    <w:rsid w:val="00411F06"/>
    <w:rsid w:val="004120CA"/>
    <w:rsid w:val="0041264D"/>
    <w:rsid w:val="00412730"/>
    <w:rsid w:val="00412A12"/>
    <w:rsid w:val="00412BCD"/>
    <w:rsid w:val="00412E71"/>
    <w:rsid w:val="00412F45"/>
    <w:rsid w:val="004130A7"/>
    <w:rsid w:val="0041315D"/>
    <w:rsid w:val="00413561"/>
    <w:rsid w:val="00413D88"/>
    <w:rsid w:val="00413E78"/>
    <w:rsid w:val="00413F00"/>
    <w:rsid w:val="00413F5B"/>
    <w:rsid w:val="004143FB"/>
    <w:rsid w:val="004144E5"/>
    <w:rsid w:val="004147EE"/>
    <w:rsid w:val="004148E0"/>
    <w:rsid w:val="00414B60"/>
    <w:rsid w:val="00414E80"/>
    <w:rsid w:val="004150F3"/>
    <w:rsid w:val="0041556E"/>
    <w:rsid w:val="00415DA6"/>
    <w:rsid w:val="00415F97"/>
    <w:rsid w:val="004161AA"/>
    <w:rsid w:val="00416728"/>
    <w:rsid w:val="00416846"/>
    <w:rsid w:val="00416879"/>
    <w:rsid w:val="00416C7F"/>
    <w:rsid w:val="00417015"/>
    <w:rsid w:val="0041706F"/>
    <w:rsid w:val="004171C2"/>
    <w:rsid w:val="004171FF"/>
    <w:rsid w:val="00417401"/>
    <w:rsid w:val="0041742C"/>
    <w:rsid w:val="00417467"/>
    <w:rsid w:val="0041774E"/>
    <w:rsid w:val="00417751"/>
    <w:rsid w:val="00417809"/>
    <w:rsid w:val="004179AF"/>
    <w:rsid w:val="00417A89"/>
    <w:rsid w:val="00417AF9"/>
    <w:rsid w:val="004205E2"/>
    <w:rsid w:val="00420A92"/>
    <w:rsid w:val="00420B25"/>
    <w:rsid w:val="00420E5D"/>
    <w:rsid w:val="00420F31"/>
    <w:rsid w:val="0042100E"/>
    <w:rsid w:val="004211CA"/>
    <w:rsid w:val="0042136F"/>
    <w:rsid w:val="004214D5"/>
    <w:rsid w:val="00421798"/>
    <w:rsid w:val="004217D1"/>
    <w:rsid w:val="0042191E"/>
    <w:rsid w:val="00421CCB"/>
    <w:rsid w:val="00421EFE"/>
    <w:rsid w:val="00421F7E"/>
    <w:rsid w:val="00422124"/>
    <w:rsid w:val="004221D3"/>
    <w:rsid w:val="004225EA"/>
    <w:rsid w:val="00422774"/>
    <w:rsid w:val="0042289F"/>
    <w:rsid w:val="00422A43"/>
    <w:rsid w:val="00422B72"/>
    <w:rsid w:val="00422D69"/>
    <w:rsid w:val="00422E39"/>
    <w:rsid w:val="00422FB4"/>
    <w:rsid w:val="004231A6"/>
    <w:rsid w:val="004231CC"/>
    <w:rsid w:val="00423343"/>
    <w:rsid w:val="00423670"/>
    <w:rsid w:val="00423941"/>
    <w:rsid w:val="00423C75"/>
    <w:rsid w:val="00423CC6"/>
    <w:rsid w:val="0042412C"/>
    <w:rsid w:val="004242C2"/>
    <w:rsid w:val="004242FA"/>
    <w:rsid w:val="004246C5"/>
    <w:rsid w:val="00424BA9"/>
    <w:rsid w:val="00424C3D"/>
    <w:rsid w:val="00424DA0"/>
    <w:rsid w:val="00425146"/>
    <w:rsid w:val="004252CA"/>
    <w:rsid w:val="00425453"/>
    <w:rsid w:val="00425610"/>
    <w:rsid w:val="00425733"/>
    <w:rsid w:val="00425835"/>
    <w:rsid w:val="00425C4E"/>
    <w:rsid w:val="00425EFA"/>
    <w:rsid w:val="00426041"/>
    <w:rsid w:val="00426055"/>
    <w:rsid w:val="004261E4"/>
    <w:rsid w:val="004262D0"/>
    <w:rsid w:val="004265CA"/>
    <w:rsid w:val="004266B4"/>
    <w:rsid w:val="00426779"/>
    <w:rsid w:val="00426971"/>
    <w:rsid w:val="00426A9F"/>
    <w:rsid w:val="00426B88"/>
    <w:rsid w:val="00426C61"/>
    <w:rsid w:val="00426CFB"/>
    <w:rsid w:val="00426EC2"/>
    <w:rsid w:val="00427207"/>
    <w:rsid w:val="004272B4"/>
    <w:rsid w:val="0042745D"/>
    <w:rsid w:val="00427959"/>
    <w:rsid w:val="00427AEE"/>
    <w:rsid w:val="00427DB9"/>
    <w:rsid w:val="004301F3"/>
    <w:rsid w:val="0043064E"/>
    <w:rsid w:val="00430B1B"/>
    <w:rsid w:val="00430DB8"/>
    <w:rsid w:val="00430EA3"/>
    <w:rsid w:val="00431064"/>
    <w:rsid w:val="00431105"/>
    <w:rsid w:val="00431404"/>
    <w:rsid w:val="00431670"/>
    <w:rsid w:val="0043198D"/>
    <w:rsid w:val="00431A7B"/>
    <w:rsid w:val="00431D90"/>
    <w:rsid w:val="0043205E"/>
    <w:rsid w:val="004322A4"/>
    <w:rsid w:val="004325E8"/>
    <w:rsid w:val="00432904"/>
    <w:rsid w:val="00432A06"/>
    <w:rsid w:val="00432D9E"/>
    <w:rsid w:val="00432F1E"/>
    <w:rsid w:val="00432F67"/>
    <w:rsid w:val="004332E6"/>
    <w:rsid w:val="00433327"/>
    <w:rsid w:val="004334AA"/>
    <w:rsid w:val="00433897"/>
    <w:rsid w:val="00433AD7"/>
    <w:rsid w:val="00433C51"/>
    <w:rsid w:val="00433D39"/>
    <w:rsid w:val="004341A7"/>
    <w:rsid w:val="00434824"/>
    <w:rsid w:val="004349E9"/>
    <w:rsid w:val="00434AF6"/>
    <w:rsid w:val="00434DE8"/>
    <w:rsid w:val="00434DEA"/>
    <w:rsid w:val="00434E73"/>
    <w:rsid w:val="00434EA7"/>
    <w:rsid w:val="004352A3"/>
    <w:rsid w:val="00435382"/>
    <w:rsid w:val="00435850"/>
    <w:rsid w:val="00436053"/>
    <w:rsid w:val="00436A48"/>
    <w:rsid w:val="00436AE6"/>
    <w:rsid w:val="00436F56"/>
    <w:rsid w:val="00437181"/>
    <w:rsid w:val="0043767E"/>
    <w:rsid w:val="004376E5"/>
    <w:rsid w:val="004377D6"/>
    <w:rsid w:val="0043784D"/>
    <w:rsid w:val="004378B5"/>
    <w:rsid w:val="004379E8"/>
    <w:rsid w:val="004402BA"/>
    <w:rsid w:val="0044039E"/>
    <w:rsid w:val="004404C5"/>
    <w:rsid w:val="004409E6"/>
    <w:rsid w:val="004410EE"/>
    <w:rsid w:val="00441652"/>
    <w:rsid w:val="00441B0E"/>
    <w:rsid w:val="00441ECA"/>
    <w:rsid w:val="00441FAF"/>
    <w:rsid w:val="004420FB"/>
    <w:rsid w:val="004422A1"/>
    <w:rsid w:val="00442378"/>
    <w:rsid w:val="004429C9"/>
    <w:rsid w:val="00443547"/>
    <w:rsid w:val="0044370A"/>
    <w:rsid w:val="0044376D"/>
    <w:rsid w:val="004437A4"/>
    <w:rsid w:val="0044384F"/>
    <w:rsid w:val="00443A3F"/>
    <w:rsid w:val="0044475F"/>
    <w:rsid w:val="004448BD"/>
    <w:rsid w:val="0044491D"/>
    <w:rsid w:val="00444BA6"/>
    <w:rsid w:val="00444EB1"/>
    <w:rsid w:val="00445302"/>
    <w:rsid w:val="004454A7"/>
    <w:rsid w:val="0044561C"/>
    <w:rsid w:val="00445B95"/>
    <w:rsid w:val="00445FB5"/>
    <w:rsid w:val="004461D7"/>
    <w:rsid w:val="0044621F"/>
    <w:rsid w:val="00446447"/>
    <w:rsid w:val="0044649A"/>
    <w:rsid w:val="004468CA"/>
    <w:rsid w:val="004469F1"/>
    <w:rsid w:val="00447028"/>
    <w:rsid w:val="0044729E"/>
    <w:rsid w:val="004473E5"/>
    <w:rsid w:val="00447744"/>
    <w:rsid w:val="004478DE"/>
    <w:rsid w:val="00447C75"/>
    <w:rsid w:val="00447CBD"/>
    <w:rsid w:val="00447F1F"/>
    <w:rsid w:val="00447F3F"/>
    <w:rsid w:val="00447F6A"/>
    <w:rsid w:val="00447FCC"/>
    <w:rsid w:val="0045018C"/>
    <w:rsid w:val="00450245"/>
    <w:rsid w:val="004509ED"/>
    <w:rsid w:val="00450A44"/>
    <w:rsid w:val="00450F13"/>
    <w:rsid w:val="00450FD3"/>
    <w:rsid w:val="0045126B"/>
    <w:rsid w:val="004512EA"/>
    <w:rsid w:val="0045130F"/>
    <w:rsid w:val="0045136D"/>
    <w:rsid w:val="004516D6"/>
    <w:rsid w:val="0045188B"/>
    <w:rsid w:val="00451934"/>
    <w:rsid w:val="0045195C"/>
    <w:rsid w:val="00451966"/>
    <w:rsid w:val="004519A3"/>
    <w:rsid w:val="00451A5F"/>
    <w:rsid w:val="00451B75"/>
    <w:rsid w:val="00451EED"/>
    <w:rsid w:val="00451F2A"/>
    <w:rsid w:val="00451FC3"/>
    <w:rsid w:val="004520AC"/>
    <w:rsid w:val="00452560"/>
    <w:rsid w:val="0045265E"/>
    <w:rsid w:val="00452879"/>
    <w:rsid w:val="00452A17"/>
    <w:rsid w:val="00452E1F"/>
    <w:rsid w:val="004532AE"/>
    <w:rsid w:val="004533F2"/>
    <w:rsid w:val="0045342B"/>
    <w:rsid w:val="00453A90"/>
    <w:rsid w:val="00453AB8"/>
    <w:rsid w:val="00453E34"/>
    <w:rsid w:val="004541AE"/>
    <w:rsid w:val="00454931"/>
    <w:rsid w:val="004549E2"/>
    <w:rsid w:val="00454C0C"/>
    <w:rsid w:val="00454C61"/>
    <w:rsid w:val="00454EFA"/>
    <w:rsid w:val="004551F2"/>
    <w:rsid w:val="00455252"/>
    <w:rsid w:val="00455334"/>
    <w:rsid w:val="00455677"/>
    <w:rsid w:val="0045590A"/>
    <w:rsid w:val="00455A2E"/>
    <w:rsid w:val="00455E2D"/>
    <w:rsid w:val="00455EE2"/>
    <w:rsid w:val="004561F8"/>
    <w:rsid w:val="004562A8"/>
    <w:rsid w:val="0045635F"/>
    <w:rsid w:val="004564B4"/>
    <w:rsid w:val="00456570"/>
    <w:rsid w:val="004565CF"/>
    <w:rsid w:val="00456C47"/>
    <w:rsid w:val="00456CB4"/>
    <w:rsid w:val="00456EFA"/>
    <w:rsid w:val="00457205"/>
    <w:rsid w:val="00457257"/>
    <w:rsid w:val="00457482"/>
    <w:rsid w:val="004575C7"/>
    <w:rsid w:val="00457A8F"/>
    <w:rsid w:val="00457FA6"/>
    <w:rsid w:val="00460262"/>
    <w:rsid w:val="00460597"/>
    <w:rsid w:val="004608FC"/>
    <w:rsid w:val="0046095D"/>
    <w:rsid w:val="00460F52"/>
    <w:rsid w:val="00461262"/>
    <w:rsid w:val="00461409"/>
    <w:rsid w:val="004614FA"/>
    <w:rsid w:val="00461656"/>
    <w:rsid w:val="004616D9"/>
    <w:rsid w:val="00461B17"/>
    <w:rsid w:val="00461E0B"/>
    <w:rsid w:val="00461F21"/>
    <w:rsid w:val="004621A9"/>
    <w:rsid w:val="00462281"/>
    <w:rsid w:val="004624C9"/>
    <w:rsid w:val="0046257A"/>
    <w:rsid w:val="00462940"/>
    <w:rsid w:val="004629CB"/>
    <w:rsid w:val="00462A4C"/>
    <w:rsid w:val="00462BC6"/>
    <w:rsid w:val="00462DF9"/>
    <w:rsid w:val="00462F45"/>
    <w:rsid w:val="0046339F"/>
    <w:rsid w:val="004637A1"/>
    <w:rsid w:val="00463870"/>
    <w:rsid w:val="00463B9B"/>
    <w:rsid w:val="00463EA2"/>
    <w:rsid w:val="00464087"/>
    <w:rsid w:val="00464319"/>
    <w:rsid w:val="00464BDC"/>
    <w:rsid w:val="00465341"/>
    <w:rsid w:val="004653CE"/>
    <w:rsid w:val="00465718"/>
    <w:rsid w:val="004657A9"/>
    <w:rsid w:val="004658BD"/>
    <w:rsid w:val="00465A2B"/>
    <w:rsid w:val="00465BEC"/>
    <w:rsid w:val="00465C8C"/>
    <w:rsid w:val="00465DA0"/>
    <w:rsid w:val="00466220"/>
    <w:rsid w:val="00466653"/>
    <w:rsid w:val="00466AD9"/>
    <w:rsid w:val="00466AF6"/>
    <w:rsid w:val="00466B5D"/>
    <w:rsid w:val="00466DFE"/>
    <w:rsid w:val="004670B0"/>
    <w:rsid w:val="00467382"/>
    <w:rsid w:val="004677EE"/>
    <w:rsid w:val="00467A55"/>
    <w:rsid w:val="00467B59"/>
    <w:rsid w:val="00467CFE"/>
    <w:rsid w:val="00467D9E"/>
    <w:rsid w:val="00467E35"/>
    <w:rsid w:val="00467E66"/>
    <w:rsid w:val="004700D3"/>
    <w:rsid w:val="004702E2"/>
    <w:rsid w:val="00470385"/>
    <w:rsid w:val="0047041C"/>
    <w:rsid w:val="004704DC"/>
    <w:rsid w:val="00470711"/>
    <w:rsid w:val="004709FD"/>
    <w:rsid w:val="00470CDE"/>
    <w:rsid w:val="00470D7E"/>
    <w:rsid w:val="00470E98"/>
    <w:rsid w:val="0047114B"/>
    <w:rsid w:val="00471261"/>
    <w:rsid w:val="00471362"/>
    <w:rsid w:val="004713F9"/>
    <w:rsid w:val="0047147E"/>
    <w:rsid w:val="0047195C"/>
    <w:rsid w:val="00471D7D"/>
    <w:rsid w:val="00471D86"/>
    <w:rsid w:val="00471F0A"/>
    <w:rsid w:val="004723E2"/>
    <w:rsid w:val="004723EA"/>
    <w:rsid w:val="00472460"/>
    <w:rsid w:val="004724C7"/>
    <w:rsid w:val="004724F2"/>
    <w:rsid w:val="0047257B"/>
    <w:rsid w:val="00472A33"/>
    <w:rsid w:val="00472B7F"/>
    <w:rsid w:val="00472E9B"/>
    <w:rsid w:val="00472EDE"/>
    <w:rsid w:val="004730A7"/>
    <w:rsid w:val="0047326A"/>
    <w:rsid w:val="00473305"/>
    <w:rsid w:val="0047341E"/>
    <w:rsid w:val="00473479"/>
    <w:rsid w:val="004736F9"/>
    <w:rsid w:val="004737C6"/>
    <w:rsid w:val="00473AAF"/>
    <w:rsid w:val="00474931"/>
    <w:rsid w:val="00474950"/>
    <w:rsid w:val="00474D56"/>
    <w:rsid w:val="00474DAD"/>
    <w:rsid w:val="004750B8"/>
    <w:rsid w:val="00475667"/>
    <w:rsid w:val="004756A8"/>
    <w:rsid w:val="00475707"/>
    <w:rsid w:val="004757B8"/>
    <w:rsid w:val="004759A6"/>
    <w:rsid w:val="00475BBB"/>
    <w:rsid w:val="00475BD6"/>
    <w:rsid w:val="00475DE7"/>
    <w:rsid w:val="00476094"/>
    <w:rsid w:val="004760C9"/>
    <w:rsid w:val="0047619E"/>
    <w:rsid w:val="00476619"/>
    <w:rsid w:val="004766CC"/>
    <w:rsid w:val="004769AA"/>
    <w:rsid w:val="00476B94"/>
    <w:rsid w:val="00476BD4"/>
    <w:rsid w:val="00476C2A"/>
    <w:rsid w:val="004770CF"/>
    <w:rsid w:val="004771CC"/>
    <w:rsid w:val="004771FD"/>
    <w:rsid w:val="004772BF"/>
    <w:rsid w:val="0047737A"/>
    <w:rsid w:val="004775BC"/>
    <w:rsid w:val="00477636"/>
    <w:rsid w:val="0047780B"/>
    <w:rsid w:val="0047781B"/>
    <w:rsid w:val="0047785C"/>
    <w:rsid w:val="004778D1"/>
    <w:rsid w:val="00477950"/>
    <w:rsid w:val="00477BDE"/>
    <w:rsid w:val="00477C9B"/>
    <w:rsid w:val="00477DD3"/>
    <w:rsid w:val="00477EC4"/>
    <w:rsid w:val="00477F5C"/>
    <w:rsid w:val="004800F6"/>
    <w:rsid w:val="0048021D"/>
    <w:rsid w:val="0048024D"/>
    <w:rsid w:val="00480296"/>
    <w:rsid w:val="0048056A"/>
    <w:rsid w:val="004807F6"/>
    <w:rsid w:val="00480812"/>
    <w:rsid w:val="00480BD8"/>
    <w:rsid w:val="00480D9C"/>
    <w:rsid w:val="00480DDC"/>
    <w:rsid w:val="0048123E"/>
    <w:rsid w:val="00481630"/>
    <w:rsid w:val="00481BF0"/>
    <w:rsid w:val="00482027"/>
    <w:rsid w:val="00482562"/>
    <w:rsid w:val="00482C38"/>
    <w:rsid w:val="0048300E"/>
    <w:rsid w:val="0048304D"/>
    <w:rsid w:val="00483327"/>
    <w:rsid w:val="0048361A"/>
    <w:rsid w:val="00483793"/>
    <w:rsid w:val="00483818"/>
    <w:rsid w:val="00483928"/>
    <w:rsid w:val="004839FF"/>
    <w:rsid w:val="00483B97"/>
    <w:rsid w:val="00483D87"/>
    <w:rsid w:val="00484385"/>
    <w:rsid w:val="0048440D"/>
    <w:rsid w:val="0048456C"/>
    <w:rsid w:val="0048459B"/>
    <w:rsid w:val="00484C0E"/>
    <w:rsid w:val="00484F2A"/>
    <w:rsid w:val="00484FD7"/>
    <w:rsid w:val="00485053"/>
    <w:rsid w:val="004850FD"/>
    <w:rsid w:val="00485181"/>
    <w:rsid w:val="004851A6"/>
    <w:rsid w:val="00485202"/>
    <w:rsid w:val="00485478"/>
    <w:rsid w:val="004856B1"/>
    <w:rsid w:val="00485B8B"/>
    <w:rsid w:val="00485E93"/>
    <w:rsid w:val="00485FF2"/>
    <w:rsid w:val="0048666C"/>
    <w:rsid w:val="004868C0"/>
    <w:rsid w:val="00486BB6"/>
    <w:rsid w:val="00486C13"/>
    <w:rsid w:val="00486CCB"/>
    <w:rsid w:val="00486D92"/>
    <w:rsid w:val="00486E21"/>
    <w:rsid w:val="00486F47"/>
    <w:rsid w:val="004870EB"/>
    <w:rsid w:val="004874D4"/>
    <w:rsid w:val="00487643"/>
    <w:rsid w:val="00487654"/>
    <w:rsid w:val="004877A3"/>
    <w:rsid w:val="00487A1E"/>
    <w:rsid w:val="00487A7A"/>
    <w:rsid w:val="00487BF4"/>
    <w:rsid w:val="00487CA9"/>
    <w:rsid w:val="00490214"/>
    <w:rsid w:val="00490299"/>
    <w:rsid w:val="00490715"/>
    <w:rsid w:val="00490A84"/>
    <w:rsid w:val="00490B99"/>
    <w:rsid w:val="00490CF5"/>
    <w:rsid w:val="00491053"/>
    <w:rsid w:val="00491312"/>
    <w:rsid w:val="00491687"/>
    <w:rsid w:val="00491821"/>
    <w:rsid w:val="004918D2"/>
    <w:rsid w:val="004919A2"/>
    <w:rsid w:val="00491BAC"/>
    <w:rsid w:val="00491CBB"/>
    <w:rsid w:val="00491D1A"/>
    <w:rsid w:val="00491EC5"/>
    <w:rsid w:val="00492049"/>
    <w:rsid w:val="00492086"/>
    <w:rsid w:val="004921B0"/>
    <w:rsid w:val="004921FB"/>
    <w:rsid w:val="0049287D"/>
    <w:rsid w:val="00492950"/>
    <w:rsid w:val="0049299E"/>
    <w:rsid w:val="00492CB0"/>
    <w:rsid w:val="00492DF1"/>
    <w:rsid w:val="00493346"/>
    <w:rsid w:val="004934F5"/>
    <w:rsid w:val="0049351F"/>
    <w:rsid w:val="00493619"/>
    <w:rsid w:val="004938AB"/>
    <w:rsid w:val="00493975"/>
    <w:rsid w:val="0049397D"/>
    <w:rsid w:val="00493EE4"/>
    <w:rsid w:val="004942CB"/>
    <w:rsid w:val="00494350"/>
    <w:rsid w:val="0049440B"/>
    <w:rsid w:val="004945DB"/>
    <w:rsid w:val="004947F0"/>
    <w:rsid w:val="00494920"/>
    <w:rsid w:val="00494A5E"/>
    <w:rsid w:val="00494EF2"/>
    <w:rsid w:val="004952B6"/>
    <w:rsid w:val="00495565"/>
    <w:rsid w:val="00495A96"/>
    <w:rsid w:val="00495EEC"/>
    <w:rsid w:val="004960F1"/>
    <w:rsid w:val="004963BC"/>
    <w:rsid w:val="0049668B"/>
    <w:rsid w:val="00496BD1"/>
    <w:rsid w:val="00496D51"/>
    <w:rsid w:val="00496DE0"/>
    <w:rsid w:val="00496ED9"/>
    <w:rsid w:val="00496F2D"/>
    <w:rsid w:val="00497196"/>
    <w:rsid w:val="00497507"/>
    <w:rsid w:val="00497565"/>
    <w:rsid w:val="0049763A"/>
    <w:rsid w:val="0049764B"/>
    <w:rsid w:val="0049782B"/>
    <w:rsid w:val="00497ACF"/>
    <w:rsid w:val="00497B6D"/>
    <w:rsid w:val="00497B78"/>
    <w:rsid w:val="00497DE9"/>
    <w:rsid w:val="00497F80"/>
    <w:rsid w:val="004A0196"/>
    <w:rsid w:val="004A0210"/>
    <w:rsid w:val="004A0590"/>
    <w:rsid w:val="004A09B0"/>
    <w:rsid w:val="004A0E3A"/>
    <w:rsid w:val="004A1224"/>
    <w:rsid w:val="004A159A"/>
    <w:rsid w:val="004A17B8"/>
    <w:rsid w:val="004A1978"/>
    <w:rsid w:val="004A1F2D"/>
    <w:rsid w:val="004A1F37"/>
    <w:rsid w:val="004A1F7B"/>
    <w:rsid w:val="004A2019"/>
    <w:rsid w:val="004A20E3"/>
    <w:rsid w:val="004A224C"/>
    <w:rsid w:val="004A23B7"/>
    <w:rsid w:val="004A2463"/>
    <w:rsid w:val="004A26CF"/>
    <w:rsid w:val="004A2788"/>
    <w:rsid w:val="004A2864"/>
    <w:rsid w:val="004A288F"/>
    <w:rsid w:val="004A2AE4"/>
    <w:rsid w:val="004A35C6"/>
    <w:rsid w:val="004A381A"/>
    <w:rsid w:val="004A411B"/>
    <w:rsid w:val="004A4441"/>
    <w:rsid w:val="004A4640"/>
    <w:rsid w:val="004A4AE7"/>
    <w:rsid w:val="004A4BB2"/>
    <w:rsid w:val="004A4BD0"/>
    <w:rsid w:val="004A4F4C"/>
    <w:rsid w:val="004A512C"/>
    <w:rsid w:val="004A51AD"/>
    <w:rsid w:val="004A5722"/>
    <w:rsid w:val="004A5A82"/>
    <w:rsid w:val="004A5EB5"/>
    <w:rsid w:val="004A5EBD"/>
    <w:rsid w:val="004A630A"/>
    <w:rsid w:val="004A65E7"/>
    <w:rsid w:val="004A6639"/>
    <w:rsid w:val="004A6B22"/>
    <w:rsid w:val="004A6D22"/>
    <w:rsid w:val="004A6DA1"/>
    <w:rsid w:val="004A70B5"/>
    <w:rsid w:val="004A7380"/>
    <w:rsid w:val="004A74AF"/>
    <w:rsid w:val="004A77CE"/>
    <w:rsid w:val="004A7A1B"/>
    <w:rsid w:val="004A7D9F"/>
    <w:rsid w:val="004A7EE4"/>
    <w:rsid w:val="004AD1F5"/>
    <w:rsid w:val="004B0362"/>
    <w:rsid w:val="004B0442"/>
    <w:rsid w:val="004B07F9"/>
    <w:rsid w:val="004B085E"/>
    <w:rsid w:val="004B08B4"/>
    <w:rsid w:val="004B0A56"/>
    <w:rsid w:val="004B0BBD"/>
    <w:rsid w:val="004B0D24"/>
    <w:rsid w:val="004B0DF4"/>
    <w:rsid w:val="004B13AF"/>
    <w:rsid w:val="004B158A"/>
    <w:rsid w:val="004B15CD"/>
    <w:rsid w:val="004B1B22"/>
    <w:rsid w:val="004B1C4F"/>
    <w:rsid w:val="004B1D60"/>
    <w:rsid w:val="004B1F4D"/>
    <w:rsid w:val="004B2655"/>
    <w:rsid w:val="004B2784"/>
    <w:rsid w:val="004B30B1"/>
    <w:rsid w:val="004B30BA"/>
    <w:rsid w:val="004B33DB"/>
    <w:rsid w:val="004B3420"/>
    <w:rsid w:val="004B35E4"/>
    <w:rsid w:val="004B3B2F"/>
    <w:rsid w:val="004B3B6B"/>
    <w:rsid w:val="004B4247"/>
    <w:rsid w:val="004B4497"/>
    <w:rsid w:val="004B4886"/>
    <w:rsid w:val="004B4C02"/>
    <w:rsid w:val="004B4C47"/>
    <w:rsid w:val="004B4E8C"/>
    <w:rsid w:val="004B4F92"/>
    <w:rsid w:val="004B515E"/>
    <w:rsid w:val="004B5257"/>
    <w:rsid w:val="004B5486"/>
    <w:rsid w:val="004B59F1"/>
    <w:rsid w:val="004B5F78"/>
    <w:rsid w:val="004B623D"/>
    <w:rsid w:val="004B6248"/>
    <w:rsid w:val="004B639E"/>
    <w:rsid w:val="004B6639"/>
    <w:rsid w:val="004B6CEF"/>
    <w:rsid w:val="004B6D5D"/>
    <w:rsid w:val="004B6E6A"/>
    <w:rsid w:val="004B722F"/>
    <w:rsid w:val="004B72CC"/>
    <w:rsid w:val="004B7431"/>
    <w:rsid w:val="004B7E6C"/>
    <w:rsid w:val="004B7EF4"/>
    <w:rsid w:val="004B7F7D"/>
    <w:rsid w:val="004C0175"/>
    <w:rsid w:val="004C04FD"/>
    <w:rsid w:val="004C0593"/>
    <w:rsid w:val="004C059A"/>
    <w:rsid w:val="004C06FB"/>
    <w:rsid w:val="004C0A67"/>
    <w:rsid w:val="004C0DD2"/>
    <w:rsid w:val="004C0E97"/>
    <w:rsid w:val="004C0FB0"/>
    <w:rsid w:val="004C11AF"/>
    <w:rsid w:val="004C133A"/>
    <w:rsid w:val="004C13BD"/>
    <w:rsid w:val="004C14E6"/>
    <w:rsid w:val="004C1523"/>
    <w:rsid w:val="004C196B"/>
    <w:rsid w:val="004C1A21"/>
    <w:rsid w:val="004C1B01"/>
    <w:rsid w:val="004C1D17"/>
    <w:rsid w:val="004C1D54"/>
    <w:rsid w:val="004C1FB4"/>
    <w:rsid w:val="004C20ED"/>
    <w:rsid w:val="004C21B5"/>
    <w:rsid w:val="004C2531"/>
    <w:rsid w:val="004C25DE"/>
    <w:rsid w:val="004C287D"/>
    <w:rsid w:val="004C28A4"/>
    <w:rsid w:val="004C2BA1"/>
    <w:rsid w:val="004C2D81"/>
    <w:rsid w:val="004C2F13"/>
    <w:rsid w:val="004C315D"/>
    <w:rsid w:val="004C3185"/>
    <w:rsid w:val="004C34E7"/>
    <w:rsid w:val="004C3527"/>
    <w:rsid w:val="004C366C"/>
    <w:rsid w:val="004C3694"/>
    <w:rsid w:val="004C36B8"/>
    <w:rsid w:val="004C37D5"/>
    <w:rsid w:val="004C380B"/>
    <w:rsid w:val="004C3B4A"/>
    <w:rsid w:val="004C3BB6"/>
    <w:rsid w:val="004C3BEE"/>
    <w:rsid w:val="004C422A"/>
    <w:rsid w:val="004C4314"/>
    <w:rsid w:val="004C44A5"/>
    <w:rsid w:val="004C44B4"/>
    <w:rsid w:val="004C4595"/>
    <w:rsid w:val="004C5848"/>
    <w:rsid w:val="004C5AA4"/>
    <w:rsid w:val="004C5D30"/>
    <w:rsid w:val="004C5EED"/>
    <w:rsid w:val="004C60E3"/>
    <w:rsid w:val="004C6143"/>
    <w:rsid w:val="004C62E1"/>
    <w:rsid w:val="004C6453"/>
    <w:rsid w:val="004C6473"/>
    <w:rsid w:val="004C65DF"/>
    <w:rsid w:val="004C6660"/>
    <w:rsid w:val="004C6820"/>
    <w:rsid w:val="004C6D1B"/>
    <w:rsid w:val="004C6D52"/>
    <w:rsid w:val="004C6DB9"/>
    <w:rsid w:val="004C71A4"/>
    <w:rsid w:val="004C739F"/>
    <w:rsid w:val="004C7642"/>
    <w:rsid w:val="004C7774"/>
    <w:rsid w:val="004C7828"/>
    <w:rsid w:val="004C79F4"/>
    <w:rsid w:val="004C7A97"/>
    <w:rsid w:val="004C7B6E"/>
    <w:rsid w:val="004C7B86"/>
    <w:rsid w:val="004C7FCB"/>
    <w:rsid w:val="004D001B"/>
    <w:rsid w:val="004D00E5"/>
    <w:rsid w:val="004D035B"/>
    <w:rsid w:val="004D0480"/>
    <w:rsid w:val="004D0495"/>
    <w:rsid w:val="004D0784"/>
    <w:rsid w:val="004D0799"/>
    <w:rsid w:val="004D09C0"/>
    <w:rsid w:val="004D0AAF"/>
    <w:rsid w:val="004D11F7"/>
    <w:rsid w:val="004D13A9"/>
    <w:rsid w:val="004D1603"/>
    <w:rsid w:val="004D1EB4"/>
    <w:rsid w:val="004D2049"/>
    <w:rsid w:val="004D242B"/>
    <w:rsid w:val="004D24BB"/>
    <w:rsid w:val="004D26C4"/>
    <w:rsid w:val="004D290E"/>
    <w:rsid w:val="004D2B22"/>
    <w:rsid w:val="004D2F78"/>
    <w:rsid w:val="004D33AA"/>
    <w:rsid w:val="004D34C3"/>
    <w:rsid w:val="004D365D"/>
    <w:rsid w:val="004D39A1"/>
    <w:rsid w:val="004D3AA4"/>
    <w:rsid w:val="004D4347"/>
    <w:rsid w:val="004D43DB"/>
    <w:rsid w:val="004D4A5D"/>
    <w:rsid w:val="004D4BD3"/>
    <w:rsid w:val="004D4D5E"/>
    <w:rsid w:val="004D5130"/>
    <w:rsid w:val="004D557B"/>
    <w:rsid w:val="004D5785"/>
    <w:rsid w:val="004D5883"/>
    <w:rsid w:val="004D598C"/>
    <w:rsid w:val="004D5A50"/>
    <w:rsid w:val="004D5D7F"/>
    <w:rsid w:val="004D605A"/>
    <w:rsid w:val="004D61D4"/>
    <w:rsid w:val="004D6203"/>
    <w:rsid w:val="004D6637"/>
    <w:rsid w:val="004D665E"/>
    <w:rsid w:val="004D66F6"/>
    <w:rsid w:val="004D6B69"/>
    <w:rsid w:val="004D6DBB"/>
    <w:rsid w:val="004D7474"/>
    <w:rsid w:val="004D76CF"/>
    <w:rsid w:val="004D7819"/>
    <w:rsid w:val="004D7A5A"/>
    <w:rsid w:val="004E00DD"/>
    <w:rsid w:val="004E01E6"/>
    <w:rsid w:val="004E0417"/>
    <w:rsid w:val="004E0700"/>
    <w:rsid w:val="004E0C98"/>
    <w:rsid w:val="004E0EDA"/>
    <w:rsid w:val="004E0F46"/>
    <w:rsid w:val="004E1054"/>
    <w:rsid w:val="004E19DB"/>
    <w:rsid w:val="004E1AC4"/>
    <w:rsid w:val="004E1B4F"/>
    <w:rsid w:val="004E1E35"/>
    <w:rsid w:val="004E1F5D"/>
    <w:rsid w:val="004E2047"/>
    <w:rsid w:val="004E20DA"/>
    <w:rsid w:val="004E233E"/>
    <w:rsid w:val="004E2497"/>
    <w:rsid w:val="004E2799"/>
    <w:rsid w:val="004E27CF"/>
    <w:rsid w:val="004E28AB"/>
    <w:rsid w:val="004E2A5E"/>
    <w:rsid w:val="004E2CDF"/>
    <w:rsid w:val="004E2DE1"/>
    <w:rsid w:val="004E3374"/>
    <w:rsid w:val="004E372E"/>
    <w:rsid w:val="004E3862"/>
    <w:rsid w:val="004E38DF"/>
    <w:rsid w:val="004E3992"/>
    <w:rsid w:val="004E3FB3"/>
    <w:rsid w:val="004E4569"/>
    <w:rsid w:val="004E475A"/>
    <w:rsid w:val="004E4839"/>
    <w:rsid w:val="004E4848"/>
    <w:rsid w:val="004E484C"/>
    <w:rsid w:val="004E4B43"/>
    <w:rsid w:val="004E4C54"/>
    <w:rsid w:val="004E4F20"/>
    <w:rsid w:val="004E525F"/>
    <w:rsid w:val="004E5270"/>
    <w:rsid w:val="004E5300"/>
    <w:rsid w:val="004E5325"/>
    <w:rsid w:val="004E548D"/>
    <w:rsid w:val="004E59FD"/>
    <w:rsid w:val="004E5BB6"/>
    <w:rsid w:val="004E5D09"/>
    <w:rsid w:val="004E5EC7"/>
    <w:rsid w:val="004E6020"/>
    <w:rsid w:val="004E6383"/>
    <w:rsid w:val="004E64D9"/>
    <w:rsid w:val="004E68C6"/>
    <w:rsid w:val="004E68CE"/>
    <w:rsid w:val="004E70EF"/>
    <w:rsid w:val="004E713E"/>
    <w:rsid w:val="004E7150"/>
    <w:rsid w:val="004E7216"/>
    <w:rsid w:val="004E72C0"/>
    <w:rsid w:val="004E76D1"/>
    <w:rsid w:val="004E7B03"/>
    <w:rsid w:val="004E7DFA"/>
    <w:rsid w:val="004E7F20"/>
    <w:rsid w:val="004EA25F"/>
    <w:rsid w:val="004F023B"/>
    <w:rsid w:val="004F0693"/>
    <w:rsid w:val="004F06B5"/>
    <w:rsid w:val="004F0799"/>
    <w:rsid w:val="004F0844"/>
    <w:rsid w:val="004F0A7F"/>
    <w:rsid w:val="004F0D3E"/>
    <w:rsid w:val="004F0EDE"/>
    <w:rsid w:val="004F0FDA"/>
    <w:rsid w:val="004F13F2"/>
    <w:rsid w:val="004F141B"/>
    <w:rsid w:val="004F16E7"/>
    <w:rsid w:val="004F172F"/>
    <w:rsid w:val="004F1A29"/>
    <w:rsid w:val="004F1B77"/>
    <w:rsid w:val="004F25AD"/>
    <w:rsid w:val="004F263B"/>
    <w:rsid w:val="004F2A58"/>
    <w:rsid w:val="004F2AB2"/>
    <w:rsid w:val="004F2F8F"/>
    <w:rsid w:val="004F3023"/>
    <w:rsid w:val="004F320D"/>
    <w:rsid w:val="004F331F"/>
    <w:rsid w:val="004F3419"/>
    <w:rsid w:val="004F38FE"/>
    <w:rsid w:val="004F39B0"/>
    <w:rsid w:val="004F3BA1"/>
    <w:rsid w:val="004F3FBB"/>
    <w:rsid w:val="004F42C6"/>
    <w:rsid w:val="004F42F9"/>
    <w:rsid w:val="004F436C"/>
    <w:rsid w:val="004F43AA"/>
    <w:rsid w:val="004F4413"/>
    <w:rsid w:val="004F4454"/>
    <w:rsid w:val="004F45ED"/>
    <w:rsid w:val="004F46D7"/>
    <w:rsid w:val="004F47A8"/>
    <w:rsid w:val="004F4B9D"/>
    <w:rsid w:val="004F50E3"/>
    <w:rsid w:val="004F5263"/>
    <w:rsid w:val="004F538F"/>
    <w:rsid w:val="004F56C9"/>
    <w:rsid w:val="004F5903"/>
    <w:rsid w:val="004F597F"/>
    <w:rsid w:val="004F6426"/>
    <w:rsid w:val="004F67F8"/>
    <w:rsid w:val="004F6A0D"/>
    <w:rsid w:val="004F6BDD"/>
    <w:rsid w:val="004F6C60"/>
    <w:rsid w:val="004F76DF"/>
    <w:rsid w:val="004F7BD4"/>
    <w:rsid w:val="004F7D7B"/>
    <w:rsid w:val="00500018"/>
    <w:rsid w:val="00500109"/>
    <w:rsid w:val="0050021D"/>
    <w:rsid w:val="00500220"/>
    <w:rsid w:val="005008FB"/>
    <w:rsid w:val="005009A1"/>
    <w:rsid w:val="00500A39"/>
    <w:rsid w:val="00500BB5"/>
    <w:rsid w:val="00500FC3"/>
    <w:rsid w:val="005010C8"/>
    <w:rsid w:val="0050112E"/>
    <w:rsid w:val="00501608"/>
    <w:rsid w:val="0050170F"/>
    <w:rsid w:val="00501982"/>
    <w:rsid w:val="00501AD4"/>
    <w:rsid w:val="00501B8B"/>
    <w:rsid w:val="00501E0B"/>
    <w:rsid w:val="00501FC2"/>
    <w:rsid w:val="00502001"/>
    <w:rsid w:val="005022A9"/>
    <w:rsid w:val="00502725"/>
    <w:rsid w:val="0050281B"/>
    <w:rsid w:val="00502822"/>
    <w:rsid w:val="00502AB4"/>
    <w:rsid w:val="00502B27"/>
    <w:rsid w:val="00502B4A"/>
    <w:rsid w:val="00502CAE"/>
    <w:rsid w:val="00502D05"/>
    <w:rsid w:val="005030CD"/>
    <w:rsid w:val="005033D7"/>
    <w:rsid w:val="00503481"/>
    <w:rsid w:val="005034FD"/>
    <w:rsid w:val="00503677"/>
    <w:rsid w:val="005036FC"/>
    <w:rsid w:val="00503D64"/>
    <w:rsid w:val="00503D78"/>
    <w:rsid w:val="00504493"/>
    <w:rsid w:val="00504594"/>
    <w:rsid w:val="005048D7"/>
    <w:rsid w:val="00504929"/>
    <w:rsid w:val="00504951"/>
    <w:rsid w:val="0050499D"/>
    <w:rsid w:val="005049E9"/>
    <w:rsid w:val="00504A67"/>
    <w:rsid w:val="00504C41"/>
    <w:rsid w:val="00504D24"/>
    <w:rsid w:val="00504D35"/>
    <w:rsid w:val="00504DEA"/>
    <w:rsid w:val="0050511F"/>
    <w:rsid w:val="005054E5"/>
    <w:rsid w:val="005056AD"/>
    <w:rsid w:val="00505D21"/>
    <w:rsid w:val="00505D69"/>
    <w:rsid w:val="00505D8A"/>
    <w:rsid w:val="00506239"/>
    <w:rsid w:val="00506363"/>
    <w:rsid w:val="005067E3"/>
    <w:rsid w:val="00506848"/>
    <w:rsid w:val="00506911"/>
    <w:rsid w:val="00506A76"/>
    <w:rsid w:val="00506CCF"/>
    <w:rsid w:val="00506E5F"/>
    <w:rsid w:val="005073D7"/>
    <w:rsid w:val="0050748A"/>
    <w:rsid w:val="005074EB"/>
    <w:rsid w:val="0050753C"/>
    <w:rsid w:val="005078B1"/>
    <w:rsid w:val="005078CA"/>
    <w:rsid w:val="0050795A"/>
    <w:rsid w:val="00507CF6"/>
    <w:rsid w:val="00507E9A"/>
    <w:rsid w:val="0051051F"/>
    <w:rsid w:val="00510700"/>
    <w:rsid w:val="0051079C"/>
    <w:rsid w:val="005107E4"/>
    <w:rsid w:val="0051081A"/>
    <w:rsid w:val="00510841"/>
    <w:rsid w:val="00510889"/>
    <w:rsid w:val="0051091A"/>
    <w:rsid w:val="005109C2"/>
    <w:rsid w:val="00510EBC"/>
    <w:rsid w:val="00511335"/>
    <w:rsid w:val="00511462"/>
    <w:rsid w:val="00511474"/>
    <w:rsid w:val="00511684"/>
    <w:rsid w:val="005118A8"/>
    <w:rsid w:val="00511993"/>
    <w:rsid w:val="005119E8"/>
    <w:rsid w:val="00511A17"/>
    <w:rsid w:val="00511DF6"/>
    <w:rsid w:val="00512211"/>
    <w:rsid w:val="00512255"/>
    <w:rsid w:val="00512289"/>
    <w:rsid w:val="005123B6"/>
    <w:rsid w:val="0051253F"/>
    <w:rsid w:val="0051292F"/>
    <w:rsid w:val="00512A84"/>
    <w:rsid w:val="00512A8E"/>
    <w:rsid w:val="00512ABC"/>
    <w:rsid w:val="00512BC7"/>
    <w:rsid w:val="00512F8E"/>
    <w:rsid w:val="005138A1"/>
    <w:rsid w:val="00513D42"/>
    <w:rsid w:val="00513D50"/>
    <w:rsid w:val="00513E2D"/>
    <w:rsid w:val="00513ED3"/>
    <w:rsid w:val="0051469D"/>
    <w:rsid w:val="005146FC"/>
    <w:rsid w:val="005147EE"/>
    <w:rsid w:val="0051511F"/>
    <w:rsid w:val="00515229"/>
    <w:rsid w:val="00515251"/>
    <w:rsid w:val="0051534C"/>
    <w:rsid w:val="0051534E"/>
    <w:rsid w:val="00515839"/>
    <w:rsid w:val="00515944"/>
    <w:rsid w:val="00515B4E"/>
    <w:rsid w:val="00515C1A"/>
    <w:rsid w:val="00515D21"/>
    <w:rsid w:val="00515EF7"/>
    <w:rsid w:val="005164D2"/>
    <w:rsid w:val="00516521"/>
    <w:rsid w:val="005165F5"/>
    <w:rsid w:val="00516E1A"/>
    <w:rsid w:val="00517416"/>
    <w:rsid w:val="0051783B"/>
    <w:rsid w:val="0051784B"/>
    <w:rsid w:val="00517A0F"/>
    <w:rsid w:val="00517C7E"/>
    <w:rsid w:val="00517D6A"/>
    <w:rsid w:val="00517E4B"/>
    <w:rsid w:val="00517E6D"/>
    <w:rsid w:val="005200EF"/>
    <w:rsid w:val="00520895"/>
    <w:rsid w:val="005208A6"/>
    <w:rsid w:val="00520952"/>
    <w:rsid w:val="00520A94"/>
    <w:rsid w:val="00520C1A"/>
    <w:rsid w:val="00520CEB"/>
    <w:rsid w:val="00520E5F"/>
    <w:rsid w:val="0052106C"/>
    <w:rsid w:val="00521278"/>
    <w:rsid w:val="005214A8"/>
    <w:rsid w:val="0052164C"/>
    <w:rsid w:val="005216C8"/>
    <w:rsid w:val="0052198F"/>
    <w:rsid w:val="00521A99"/>
    <w:rsid w:val="00521D94"/>
    <w:rsid w:val="00521D96"/>
    <w:rsid w:val="00521DF0"/>
    <w:rsid w:val="00521DF1"/>
    <w:rsid w:val="00521E1E"/>
    <w:rsid w:val="00521E47"/>
    <w:rsid w:val="00522249"/>
    <w:rsid w:val="005222DD"/>
    <w:rsid w:val="005222DF"/>
    <w:rsid w:val="00522347"/>
    <w:rsid w:val="00522471"/>
    <w:rsid w:val="005225FE"/>
    <w:rsid w:val="005226FF"/>
    <w:rsid w:val="0052272A"/>
    <w:rsid w:val="00522784"/>
    <w:rsid w:val="00522D1C"/>
    <w:rsid w:val="00522FF1"/>
    <w:rsid w:val="00523195"/>
    <w:rsid w:val="00523475"/>
    <w:rsid w:val="00523596"/>
    <w:rsid w:val="00523776"/>
    <w:rsid w:val="00523AE9"/>
    <w:rsid w:val="00523D24"/>
    <w:rsid w:val="0052467A"/>
    <w:rsid w:val="005246C6"/>
    <w:rsid w:val="00524F30"/>
    <w:rsid w:val="00524F68"/>
    <w:rsid w:val="005250FE"/>
    <w:rsid w:val="00525169"/>
    <w:rsid w:val="00525177"/>
    <w:rsid w:val="0052590D"/>
    <w:rsid w:val="00525B1A"/>
    <w:rsid w:val="00525BC9"/>
    <w:rsid w:val="00525BCE"/>
    <w:rsid w:val="00525CC8"/>
    <w:rsid w:val="00525F5E"/>
    <w:rsid w:val="00525FF7"/>
    <w:rsid w:val="00526124"/>
    <w:rsid w:val="005261AF"/>
    <w:rsid w:val="00526365"/>
    <w:rsid w:val="00526487"/>
    <w:rsid w:val="00526821"/>
    <w:rsid w:val="005269AB"/>
    <w:rsid w:val="00526AD7"/>
    <w:rsid w:val="0052706E"/>
    <w:rsid w:val="00527217"/>
    <w:rsid w:val="00527278"/>
    <w:rsid w:val="0052744B"/>
    <w:rsid w:val="00527B80"/>
    <w:rsid w:val="00530297"/>
    <w:rsid w:val="00530353"/>
    <w:rsid w:val="0053037A"/>
    <w:rsid w:val="00530621"/>
    <w:rsid w:val="0053064C"/>
    <w:rsid w:val="005307FB"/>
    <w:rsid w:val="0053090C"/>
    <w:rsid w:val="00530A53"/>
    <w:rsid w:val="00530ADA"/>
    <w:rsid w:val="00530B1D"/>
    <w:rsid w:val="00530B9B"/>
    <w:rsid w:val="00530C20"/>
    <w:rsid w:val="00530CE6"/>
    <w:rsid w:val="00530D1C"/>
    <w:rsid w:val="00530DB3"/>
    <w:rsid w:val="00530DBE"/>
    <w:rsid w:val="00530DCB"/>
    <w:rsid w:val="00530F36"/>
    <w:rsid w:val="005311AD"/>
    <w:rsid w:val="005311CA"/>
    <w:rsid w:val="00531298"/>
    <w:rsid w:val="00531341"/>
    <w:rsid w:val="00531431"/>
    <w:rsid w:val="00531848"/>
    <w:rsid w:val="00531921"/>
    <w:rsid w:val="00531A1B"/>
    <w:rsid w:val="00531C70"/>
    <w:rsid w:val="00531E49"/>
    <w:rsid w:val="005322C6"/>
    <w:rsid w:val="00532336"/>
    <w:rsid w:val="00532337"/>
    <w:rsid w:val="005324E3"/>
    <w:rsid w:val="00532518"/>
    <w:rsid w:val="0053279B"/>
    <w:rsid w:val="005327E5"/>
    <w:rsid w:val="00532A59"/>
    <w:rsid w:val="00532AAF"/>
    <w:rsid w:val="00532DAF"/>
    <w:rsid w:val="0053303F"/>
    <w:rsid w:val="00533072"/>
    <w:rsid w:val="00533480"/>
    <w:rsid w:val="005337BE"/>
    <w:rsid w:val="005337C3"/>
    <w:rsid w:val="005338CB"/>
    <w:rsid w:val="00533DA3"/>
    <w:rsid w:val="00533F6D"/>
    <w:rsid w:val="005340F8"/>
    <w:rsid w:val="00534337"/>
    <w:rsid w:val="005343F9"/>
    <w:rsid w:val="00534569"/>
    <w:rsid w:val="00534594"/>
    <w:rsid w:val="0053461B"/>
    <w:rsid w:val="00534625"/>
    <w:rsid w:val="0053471C"/>
    <w:rsid w:val="005349D7"/>
    <w:rsid w:val="00534BE3"/>
    <w:rsid w:val="00534F39"/>
    <w:rsid w:val="00535256"/>
    <w:rsid w:val="005353B4"/>
    <w:rsid w:val="00535776"/>
    <w:rsid w:val="005357C7"/>
    <w:rsid w:val="00535C3B"/>
    <w:rsid w:val="00535FF0"/>
    <w:rsid w:val="0053611C"/>
    <w:rsid w:val="0053656E"/>
    <w:rsid w:val="00536859"/>
    <w:rsid w:val="00536B99"/>
    <w:rsid w:val="00536CAC"/>
    <w:rsid w:val="00536DAB"/>
    <w:rsid w:val="00536F1C"/>
    <w:rsid w:val="00536F3F"/>
    <w:rsid w:val="00536FE7"/>
    <w:rsid w:val="00537187"/>
    <w:rsid w:val="0053749F"/>
    <w:rsid w:val="005374BF"/>
    <w:rsid w:val="00537B14"/>
    <w:rsid w:val="00537F8F"/>
    <w:rsid w:val="00537FFB"/>
    <w:rsid w:val="0054025B"/>
    <w:rsid w:val="005407EB"/>
    <w:rsid w:val="005408F5"/>
    <w:rsid w:val="0054090D"/>
    <w:rsid w:val="005409BC"/>
    <w:rsid w:val="00540D30"/>
    <w:rsid w:val="00540D3D"/>
    <w:rsid w:val="00540DE6"/>
    <w:rsid w:val="00540EE1"/>
    <w:rsid w:val="00540F5B"/>
    <w:rsid w:val="00540F69"/>
    <w:rsid w:val="00540FDB"/>
    <w:rsid w:val="00541691"/>
    <w:rsid w:val="005418B4"/>
    <w:rsid w:val="00541E10"/>
    <w:rsid w:val="00541F66"/>
    <w:rsid w:val="00542098"/>
    <w:rsid w:val="00542452"/>
    <w:rsid w:val="00542512"/>
    <w:rsid w:val="00542CEA"/>
    <w:rsid w:val="005430EA"/>
    <w:rsid w:val="00543128"/>
    <w:rsid w:val="0054335A"/>
    <w:rsid w:val="0054356E"/>
    <w:rsid w:val="005435D6"/>
    <w:rsid w:val="005435FA"/>
    <w:rsid w:val="0054360F"/>
    <w:rsid w:val="0054385E"/>
    <w:rsid w:val="005439F2"/>
    <w:rsid w:val="00543AF6"/>
    <w:rsid w:val="00543EEC"/>
    <w:rsid w:val="00543F3C"/>
    <w:rsid w:val="00544008"/>
    <w:rsid w:val="0054409A"/>
    <w:rsid w:val="005444A7"/>
    <w:rsid w:val="00544503"/>
    <w:rsid w:val="00544538"/>
    <w:rsid w:val="005445B7"/>
    <w:rsid w:val="005447DC"/>
    <w:rsid w:val="00544948"/>
    <w:rsid w:val="00544B57"/>
    <w:rsid w:val="00544C0E"/>
    <w:rsid w:val="00544CF3"/>
    <w:rsid w:val="00545184"/>
    <w:rsid w:val="00545327"/>
    <w:rsid w:val="0054582A"/>
    <w:rsid w:val="00545B9B"/>
    <w:rsid w:val="00545C76"/>
    <w:rsid w:val="00545C7A"/>
    <w:rsid w:val="00545E26"/>
    <w:rsid w:val="00545EF0"/>
    <w:rsid w:val="005463BE"/>
    <w:rsid w:val="00546659"/>
    <w:rsid w:val="00546893"/>
    <w:rsid w:val="00546AC7"/>
    <w:rsid w:val="00546E7C"/>
    <w:rsid w:val="005478FD"/>
    <w:rsid w:val="0055012F"/>
    <w:rsid w:val="00550230"/>
    <w:rsid w:val="00550468"/>
    <w:rsid w:val="0055060A"/>
    <w:rsid w:val="00550698"/>
    <w:rsid w:val="005508D5"/>
    <w:rsid w:val="00550950"/>
    <w:rsid w:val="00550A6F"/>
    <w:rsid w:val="00550A72"/>
    <w:rsid w:val="00550AC7"/>
    <w:rsid w:val="00550C02"/>
    <w:rsid w:val="00550C17"/>
    <w:rsid w:val="00551059"/>
    <w:rsid w:val="005510BC"/>
    <w:rsid w:val="005510C3"/>
    <w:rsid w:val="005513AB"/>
    <w:rsid w:val="005513BE"/>
    <w:rsid w:val="00551519"/>
    <w:rsid w:val="005516FD"/>
    <w:rsid w:val="00551795"/>
    <w:rsid w:val="00551C3D"/>
    <w:rsid w:val="00552098"/>
    <w:rsid w:val="0055211C"/>
    <w:rsid w:val="00552156"/>
    <w:rsid w:val="00552549"/>
    <w:rsid w:val="00552C2F"/>
    <w:rsid w:val="0055330E"/>
    <w:rsid w:val="00553344"/>
    <w:rsid w:val="00553881"/>
    <w:rsid w:val="00553B4B"/>
    <w:rsid w:val="005541D3"/>
    <w:rsid w:val="005545DF"/>
    <w:rsid w:val="0055475A"/>
    <w:rsid w:val="00554918"/>
    <w:rsid w:val="00554A79"/>
    <w:rsid w:val="00554AE5"/>
    <w:rsid w:val="00554D41"/>
    <w:rsid w:val="00554E99"/>
    <w:rsid w:val="00554F27"/>
    <w:rsid w:val="0055520C"/>
    <w:rsid w:val="0055524A"/>
    <w:rsid w:val="00555267"/>
    <w:rsid w:val="0055537F"/>
    <w:rsid w:val="00555383"/>
    <w:rsid w:val="00555394"/>
    <w:rsid w:val="005554F7"/>
    <w:rsid w:val="00555558"/>
    <w:rsid w:val="00555642"/>
    <w:rsid w:val="005556F1"/>
    <w:rsid w:val="00555715"/>
    <w:rsid w:val="00555884"/>
    <w:rsid w:val="00555A01"/>
    <w:rsid w:val="00555B7B"/>
    <w:rsid w:val="00555C81"/>
    <w:rsid w:val="00556099"/>
    <w:rsid w:val="0055614B"/>
    <w:rsid w:val="005561F0"/>
    <w:rsid w:val="0055622D"/>
    <w:rsid w:val="005563DF"/>
    <w:rsid w:val="005568A0"/>
    <w:rsid w:val="005569AD"/>
    <w:rsid w:val="00556ACB"/>
    <w:rsid w:val="00556B36"/>
    <w:rsid w:val="00556DC0"/>
    <w:rsid w:val="00557325"/>
    <w:rsid w:val="005575A4"/>
    <w:rsid w:val="0055763E"/>
    <w:rsid w:val="0055767F"/>
    <w:rsid w:val="005577D5"/>
    <w:rsid w:val="00557831"/>
    <w:rsid w:val="00557AFA"/>
    <w:rsid w:val="00557C2A"/>
    <w:rsid w:val="00557C43"/>
    <w:rsid w:val="00557DD8"/>
    <w:rsid w:val="00557E60"/>
    <w:rsid w:val="0056003F"/>
    <w:rsid w:val="00560088"/>
    <w:rsid w:val="00560584"/>
    <w:rsid w:val="005606E8"/>
    <w:rsid w:val="00560706"/>
    <w:rsid w:val="00560E87"/>
    <w:rsid w:val="005611D5"/>
    <w:rsid w:val="0056146E"/>
    <w:rsid w:val="0056184F"/>
    <w:rsid w:val="00561893"/>
    <w:rsid w:val="00561BD5"/>
    <w:rsid w:val="00561CAA"/>
    <w:rsid w:val="00562208"/>
    <w:rsid w:val="0056249E"/>
    <w:rsid w:val="005624B6"/>
    <w:rsid w:val="0056267E"/>
    <w:rsid w:val="005626F1"/>
    <w:rsid w:val="005628BF"/>
    <w:rsid w:val="005628E2"/>
    <w:rsid w:val="0056297D"/>
    <w:rsid w:val="00562D70"/>
    <w:rsid w:val="00563187"/>
    <w:rsid w:val="00563944"/>
    <w:rsid w:val="005642B9"/>
    <w:rsid w:val="00564377"/>
    <w:rsid w:val="00564426"/>
    <w:rsid w:val="00564455"/>
    <w:rsid w:val="0056449D"/>
    <w:rsid w:val="005645E0"/>
    <w:rsid w:val="00564620"/>
    <w:rsid w:val="00565348"/>
    <w:rsid w:val="00565366"/>
    <w:rsid w:val="0056543C"/>
    <w:rsid w:val="0056568C"/>
    <w:rsid w:val="00565BD4"/>
    <w:rsid w:val="00565BEA"/>
    <w:rsid w:val="00565CAC"/>
    <w:rsid w:val="00565D70"/>
    <w:rsid w:val="00565E3F"/>
    <w:rsid w:val="00566118"/>
    <w:rsid w:val="0056643D"/>
    <w:rsid w:val="0056645F"/>
    <w:rsid w:val="00566487"/>
    <w:rsid w:val="005665AB"/>
    <w:rsid w:val="0056667D"/>
    <w:rsid w:val="00566B52"/>
    <w:rsid w:val="00566C70"/>
    <w:rsid w:val="005672FE"/>
    <w:rsid w:val="005673D0"/>
    <w:rsid w:val="00567622"/>
    <w:rsid w:val="005676C8"/>
    <w:rsid w:val="005679CC"/>
    <w:rsid w:val="00570050"/>
    <w:rsid w:val="005700CC"/>
    <w:rsid w:val="00570140"/>
    <w:rsid w:val="00570172"/>
    <w:rsid w:val="00570679"/>
    <w:rsid w:val="0057071D"/>
    <w:rsid w:val="00570AFE"/>
    <w:rsid w:val="00570B43"/>
    <w:rsid w:val="005711B4"/>
    <w:rsid w:val="005714EE"/>
    <w:rsid w:val="00571526"/>
    <w:rsid w:val="005715C5"/>
    <w:rsid w:val="005716D9"/>
    <w:rsid w:val="00571739"/>
    <w:rsid w:val="00571BFB"/>
    <w:rsid w:val="00571E8A"/>
    <w:rsid w:val="00571FAD"/>
    <w:rsid w:val="00572191"/>
    <w:rsid w:val="00572309"/>
    <w:rsid w:val="005723EF"/>
    <w:rsid w:val="00572403"/>
    <w:rsid w:val="0057247B"/>
    <w:rsid w:val="0057262F"/>
    <w:rsid w:val="005728B0"/>
    <w:rsid w:val="00572DF0"/>
    <w:rsid w:val="00572E9A"/>
    <w:rsid w:val="00573237"/>
    <w:rsid w:val="0057326F"/>
    <w:rsid w:val="0057380F"/>
    <w:rsid w:val="00573A8D"/>
    <w:rsid w:val="00573D32"/>
    <w:rsid w:val="00573E49"/>
    <w:rsid w:val="0057401A"/>
    <w:rsid w:val="005742D9"/>
    <w:rsid w:val="0057440C"/>
    <w:rsid w:val="005745C1"/>
    <w:rsid w:val="00574901"/>
    <w:rsid w:val="00574ACE"/>
    <w:rsid w:val="00574C1B"/>
    <w:rsid w:val="00574E80"/>
    <w:rsid w:val="00574F8F"/>
    <w:rsid w:val="005751A1"/>
    <w:rsid w:val="0057535A"/>
    <w:rsid w:val="0057583D"/>
    <w:rsid w:val="00575F84"/>
    <w:rsid w:val="00575FF2"/>
    <w:rsid w:val="005760FC"/>
    <w:rsid w:val="0057637C"/>
    <w:rsid w:val="005767F0"/>
    <w:rsid w:val="005768D8"/>
    <w:rsid w:val="00576E8E"/>
    <w:rsid w:val="00576EDF"/>
    <w:rsid w:val="00577035"/>
    <w:rsid w:val="005771E0"/>
    <w:rsid w:val="00577243"/>
    <w:rsid w:val="005773CA"/>
    <w:rsid w:val="00577650"/>
    <w:rsid w:val="005777D9"/>
    <w:rsid w:val="00577898"/>
    <w:rsid w:val="00577A0F"/>
    <w:rsid w:val="00577C13"/>
    <w:rsid w:val="00577C68"/>
    <w:rsid w:val="00577EA8"/>
    <w:rsid w:val="00580278"/>
    <w:rsid w:val="00580873"/>
    <w:rsid w:val="00580BC0"/>
    <w:rsid w:val="00580E6C"/>
    <w:rsid w:val="00580E7B"/>
    <w:rsid w:val="005813CC"/>
    <w:rsid w:val="0058169E"/>
    <w:rsid w:val="005819EE"/>
    <w:rsid w:val="00581B46"/>
    <w:rsid w:val="00581D1E"/>
    <w:rsid w:val="00581D5F"/>
    <w:rsid w:val="005822B9"/>
    <w:rsid w:val="0058232F"/>
    <w:rsid w:val="00582339"/>
    <w:rsid w:val="00582465"/>
    <w:rsid w:val="005825F7"/>
    <w:rsid w:val="005826CC"/>
    <w:rsid w:val="005828B3"/>
    <w:rsid w:val="00582975"/>
    <w:rsid w:val="00582ADB"/>
    <w:rsid w:val="00582ED1"/>
    <w:rsid w:val="00582EEC"/>
    <w:rsid w:val="005830EA"/>
    <w:rsid w:val="005834A2"/>
    <w:rsid w:val="005835D5"/>
    <w:rsid w:val="005837B6"/>
    <w:rsid w:val="0058388F"/>
    <w:rsid w:val="00583D94"/>
    <w:rsid w:val="00583E56"/>
    <w:rsid w:val="0058401C"/>
    <w:rsid w:val="005840CB"/>
    <w:rsid w:val="00584294"/>
    <w:rsid w:val="00584749"/>
    <w:rsid w:val="0058496F"/>
    <w:rsid w:val="005849E6"/>
    <w:rsid w:val="00585258"/>
    <w:rsid w:val="005852CD"/>
    <w:rsid w:val="0058535A"/>
    <w:rsid w:val="005854A4"/>
    <w:rsid w:val="0058580F"/>
    <w:rsid w:val="00585AB1"/>
    <w:rsid w:val="00585E56"/>
    <w:rsid w:val="00585E6D"/>
    <w:rsid w:val="00585F2D"/>
    <w:rsid w:val="00585F58"/>
    <w:rsid w:val="00586291"/>
    <w:rsid w:val="00586333"/>
    <w:rsid w:val="00586606"/>
    <w:rsid w:val="00586886"/>
    <w:rsid w:val="0058688F"/>
    <w:rsid w:val="00586A77"/>
    <w:rsid w:val="00586B29"/>
    <w:rsid w:val="00586B9D"/>
    <w:rsid w:val="0058706B"/>
    <w:rsid w:val="005874E7"/>
    <w:rsid w:val="0058762E"/>
    <w:rsid w:val="00587829"/>
    <w:rsid w:val="005878B8"/>
    <w:rsid w:val="00587912"/>
    <w:rsid w:val="00587B24"/>
    <w:rsid w:val="00587C66"/>
    <w:rsid w:val="00587C94"/>
    <w:rsid w:val="00587CA2"/>
    <w:rsid w:val="00587E70"/>
    <w:rsid w:val="00587F7C"/>
    <w:rsid w:val="005901BA"/>
    <w:rsid w:val="00590326"/>
    <w:rsid w:val="005904EE"/>
    <w:rsid w:val="0059057A"/>
    <w:rsid w:val="005907A2"/>
    <w:rsid w:val="00590A89"/>
    <w:rsid w:val="00590CF4"/>
    <w:rsid w:val="00590D76"/>
    <w:rsid w:val="00590E01"/>
    <w:rsid w:val="00590E67"/>
    <w:rsid w:val="00590F00"/>
    <w:rsid w:val="00590F08"/>
    <w:rsid w:val="00590F95"/>
    <w:rsid w:val="005911E7"/>
    <w:rsid w:val="005914EE"/>
    <w:rsid w:val="0059159F"/>
    <w:rsid w:val="00591883"/>
    <w:rsid w:val="00591B2E"/>
    <w:rsid w:val="00591C6A"/>
    <w:rsid w:val="00591F8C"/>
    <w:rsid w:val="00592465"/>
    <w:rsid w:val="005926FD"/>
    <w:rsid w:val="00592AB3"/>
    <w:rsid w:val="00592B8E"/>
    <w:rsid w:val="00592CBA"/>
    <w:rsid w:val="00592D46"/>
    <w:rsid w:val="00592D87"/>
    <w:rsid w:val="00593060"/>
    <w:rsid w:val="00593083"/>
    <w:rsid w:val="0059308C"/>
    <w:rsid w:val="0059321C"/>
    <w:rsid w:val="0059326D"/>
    <w:rsid w:val="00593473"/>
    <w:rsid w:val="005939D1"/>
    <w:rsid w:val="00593AE5"/>
    <w:rsid w:val="00593AEA"/>
    <w:rsid w:val="00593D0C"/>
    <w:rsid w:val="00593F86"/>
    <w:rsid w:val="005940A3"/>
    <w:rsid w:val="005940CE"/>
    <w:rsid w:val="00594431"/>
    <w:rsid w:val="005949F0"/>
    <w:rsid w:val="00594A9F"/>
    <w:rsid w:val="00594FA1"/>
    <w:rsid w:val="00595058"/>
    <w:rsid w:val="005955F5"/>
    <w:rsid w:val="0059592F"/>
    <w:rsid w:val="00595945"/>
    <w:rsid w:val="00595A81"/>
    <w:rsid w:val="00595AD6"/>
    <w:rsid w:val="00595CAD"/>
    <w:rsid w:val="005964D3"/>
    <w:rsid w:val="005967C3"/>
    <w:rsid w:val="0059680B"/>
    <w:rsid w:val="00596B77"/>
    <w:rsid w:val="00596D50"/>
    <w:rsid w:val="00597093"/>
    <w:rsid w:val="0059735D"/>
    <w:rsid w:val="005977AE"/>
    <w:rsid w:val="0059797A"/>
    <w:rsid w:val="00597D7A"/>
    <w:rsid w:val="005A00A0"/>
    <w:rsid w:val="005A0805"/>
    <w:rsid w:val="005A0960"/>
    <w:rsid w:val="005A09A3"/>
    <w:rsid w:val="005A0A77"/>
    <w:rsid w:val="005A0B17"/>
    <w:rsid w:val="005A0C90"/>
    <w:rsid w:val="005A0FA6"/>
    <w:rsid w:val="005A17C1"/>
    <w:rsid w:val="005A1823"/>
    <w:rsid w:val="005A1BFF"/>
    <w:rsid w:val="005A1EF4"/>
    <w:rsid w:val="005A214E"/>
    <w:rsid w:val="005A21D7"/>
    <w:rsid w:val="005A2374"/>
    <w:rsid w:val="005A26F4"/>
    <w:rsid w:val="005A27B2"/>
    <w:rsid w:val="005A28F0"/>
    <w:rsid w:val="005A29BB"/>
    <w:rsid w:val="005A2C28"/>
    <w:rsid w:val="005A2C6E"/>
    <w:rsid w:val="005A2F60"/>
    <w:rsid w:val="005A31BC"/>
    <w:rsid w:val="005A3836"/>
    <w:rsid w:val="005A387C"/>
    <w:rsid w:val="005A38D0"/>
    <w:rsid w:val="005A3A6A"/>
    <w:rsid w:val="005A3A84"/>
    <w:rsid w:val="005A3BE6"/>
    <w:rsid w:val="005A3CA9"/>
    <w:rsid w:val="005A3F6D"/>
    <w:rsid w:val="005A4004"/>
    <w:rsid w:val="005A40C6"/>
    <w:rsid w:val="005A421D"/>
    <w:rsid w:val="005A4628"/>
    <w:rsid w:val="005A476D"/>
    <w:rsid w:val="005A4A1E"/>
    <w:rsid w:val="005A4BED"/>
    <w:rsid w:val="005A50FA"/>
    <w:rsid w:val="005A5315"/>
    <w:rsid w:val="005A56AE"/>
    <w:rsid w:val="005A5A39"/>
    <w:rsid w:val="005A5E74"/>
    <w:rsid w:val="005A62D9"/>
    <w:rsid w:val="005A6717"/>
    <w:rsid w:val="005A6AAE"/>
    <w:rsid w:val="005A6AD0"/>
    <w:rsid w:val="005A6BDA"/>
    <w:rsid w:val="005A6E5C"/>
    <w:rsid w:val="005A712F"/>
    <w:rsid w:val="005A7146"/>
    <w:rsid w:val="005A71E6"/>
    <w:rsid w:val="005A74F6"/>
    <w:rsid w:val="005A777F"/>
    <w:rsid w:val="005A78CB"/>
    <w:rsid w:val="005A7B10"/>
    <w:rsid w:val="005A7F72"/>
    <w:rsid w:val="005B01C4"/>
    <w:rsid w:val="005B0351"/>
    <w:rsid w:val="005B039A"/>
    <w:rsid w:val="005B0466"/>
    <w:rsid w:val="005B0502"/>
    <w:rsid w:val="005B0775"/>
    <w:rsid w:val="005B07AC"/>
    <w:rsid w:val="005B0942"/>
    <w:rsid w:val="005B0B91"/>
    <w:rsid w:val="005B0DDE"/>
    <w:rsid w:val="005B0EC4"/>
    <w:rsid w:val="005B1233"/>
    <w:rsid w:val="005B13AE"/>
    <w:rsid w:val="005B1663"/>
    <w:rsid w:val="005B19D5"/>
    <w:rsid w:val="005B19F2"/>
    <w:rsid w:val="005B1B11"/>
    <w:rsid w:val="005B1E40"/>
    <w:rsid w:val="005B1EC7"/>
    <w:rsid w:val="005B2891"/>
    <w:rsid w:val="005B2A50"/>
    <w:rsid w:val="005B2B74"/>
    <w:rsid w:val="005B2DE1"/>
    <w:rsid w:val="005B2F18"/>
    <w:rsid w:val="005B382D"/>
    <w:rsid w:val="005B3AEF"/>
    <w:rsid w:val="005B3EB1"/>
    <w:rsid w:val="005B42D6"/>
    <w:rsid w:val="005B42D8"/>
    <w:rsid w:val="005B459E"/>
    <w:rsid w:val="005B46F4"/>
    <w:rsid w:val="005B46FC"/>
    <w:rsid w:val="005B4751"/>
    <w:rsid w:val="005B4797"/>
    <w:rsid w:val="005B4D88"/>
    <w:rsid w:val="005B4EA9"/>
    <w:rsid w:val="005B506F"/>
    <w:rsid w:val="005B57B1"/>
    <w:rsid w:val="005B57C5"/>
    <w:rsid w:val="005B5B1B"/>
    <w:rsid w:val="005B5BE9"/>
    <w:rsid w:val="005B60BC"/>
    <w:rsid w:val="005B6178"/>
    <w:rsid w:val="005B63C4"/>
    <w:rsid w:val="005B673B"/>
    <w:rsid w:val="005B68D7"/>
    <w:rsid w:val="005B6B0D"/>
    <w:rsid w:val="005B6D59"/>
    <w:rsid w:val="005B6F95"/>
    <w:rsid w:val="005B70D0"/>
    <w:rsid w:val="005B70F2"/>
    <w:rsid w:val="005B729B"/>
    <w:rsid w:val="005B72A5"/>
    <w:rsid w:val="005B7387"/>
    <w:rsid w:val="005B7490"/>
    <w:rsid w:val="005B7839"/>
    <w:rsid w:val="005B79A1"/>
    <w:rsid w:val="005B7A0B"/>
    <w:rsid w:val="005B7BEE"/>
    <w:rsid w:val="005B7CA1"/>
    <w:rsid w:val="005C00C0"/>
    <w:rsid w:val="005C0277"/>
    <w:rsid w:val="005C033C"/>
    <w:rsid w:val="005C0502"/>
    <w:rsid w:val="005C0564"/>
    <w:rsid w:val="005C07E3"/>
    <w:rsid w:val="005C0A93"/>
    <w:rsid w:val="005C0AE8"/>
    <w:rsid w:val="005C16FA"/>
    <w:rsid w:val="005C1C2B"/>
    <w:rsid w:val="005C1FFC"/>
    <w:rsid w:val="005C23F3"/>
    <w:rsid w:val="005C247B"/>
    <w:rsid w:val="005C24FF"/>
    <w:rsid w:val="005C260F"/>
    <w:rsid w:val="005C2838"/>
    <w:rsid w:val="005C2D74"/>
    <w:rsid w:val="005C2F78"/>
    <w:rsid w:val="005C3132"/>
    <w:rsid w:val="005C31A9"/>
    <w:rsid w:val="005C3378"/>
    <w:rsid w:val="005C34E3"/>
    <w:rsid w:val="005C370E"/>
    <w:rsid w:val="005C3A90"/>
    <w:rsid w:val="005C40B5"/>
    <w:rsid w:val="005C41DB"/>
    <w:rsid w:val="005C4202"/>
    <w:rsid w:val="005C4327"/>
    <w:rsid w:val="005C4397"/>
    <w:rsid w:val="005C4A8E"/>
    <w:rsid w:val="005C4D04"/>
    <w:rsid w:val="005C4E62"/>
    <w:rsid w:val="005C5035"/>
    <w:rsid w:val="005C51B1"/>
    <w:rsid w:val="005C5409"/>
    <w:rsid w:val="005C542A"/>
    <w:rsid w:val="005C549D"/>
    <w:rsid w:val="005C54A9"/>
    <w:rsid w:val="005C59B3"/>
    <w:rsid w:val="005C5A57"/>
    <w:rsid w:val="005C5CD2"/>
    <w:rsid w:val="005C5CD4"/>
    <w:rsid w:val="005C606B"/>
    <w:rsid w:val="005C60B5"/>
    <w:rsid w:val="005C61A2"/>
    <w:rsid w:val="005C658D"/>
    <w:rsid w:val="005C65E6"/>
    <w:rsid w:val="005C6B97"/>
    <w:rsid w:val="005C6D96"/>
    <w:rsid w:val="005C70FC"/>
    <w:rsid w:val="005C71FB"/>
    <w:rsid w:val="005C7595"/>
    <w:rsid w:val="005C7780"/>
    <w:rsid w:val="005C77C7"/>
    <w:rsid w:val="005C7928"/>
    <w:rsid w:val="005C7ADE"/>
    <w:rsid w:val="005D008C"/>
    <w:rsid w:val="005D024E"/>
    <w:rsid w:val="005D08F5"/>
    <w:rsid w:val="005D0BF8"/>
    <w:rsid w:val="005D0D10"/>
    <w:rsid w:val="005D0DF2"/>
    <w:rsid w:val="005D0FAD"/>
    <w:rsid w:val="005D1184"/>
    <w:rsid w:val="005D124A"/>
    <w:rsid w:val="005D130D"/>
    <w:rsid w:val="005D1448"/>
    <w:rsid w:val="005D14C2"/>
    <w:rsid w:val="005D14EB"/>
    <w:rsid w:val="005D1505"/>
    <w:rsid w:val="005D1548"/>
    <w:rsid w:val="005D15E5"/>
    <w:rsid w:val="005D1AEE"/>
    <w:rsid w:val="005D1D0A"/>
    <w:rsid w:val="005D1D81"/>
    <w:rsid w:val="005D214B"/>
    <w:rsid w:val="005D23EA"/>
    <w:rsid w:val="005D24CB"/>
    <w:rsid w:val="005D254A"/>
    <w:rsid w:val="005D2DBA"/>
    <w:rsid w:val="005D2E26"/>
    <w:rsid w:val="005D2E4E"/>
    <w:rsid w:val="005D3057"/>
    <w:rsid w:val="005D3060"/>
    <w:rsid w:val="005D3151"/>
    <w:rsid w:val="005D32BE"/>
    <w:rsid w:val="005D349F"/>
    <w:rsid w:val="005D37E5"/>
    <w:rsid w:val="005D3A48"/>
    <w:rsid w:val="005D3AB5"/>
    <w:rsid w:val="005D3D91"/>
    <w:rsid w:val="005D3D9C"/>
    <w:rsid w:val="005D3EC1"/>
    <w:rsid w:val="005D4076"/>
    <w:rsid w:val="005D4130"/>
    <w:rsid w:val="005D4365"/>
    <w:rsid w:val="005D46FB"/>
    <w:rsid w:val="005D495A"/>
    <w:rsid w:val="005D4A88"/>
    <w:rsid w:val="005D4E80"/>
    <w:rsid w:val="005D4E97"/>
    <w:rsid w:val="005D4EF2"/>
    <w:rsid w:val="005D4EFC"/>
    <w:rsid w:val="005D4FE3"/>
    <w:rsid w:val="005D50FD"/>
    <w:rsid w:val="005D5224"/>
    <w:rsid w:val="005D52AD"/>
    <w:rsid w:val="005D5684"/>
    <w:rsid w:val="005D5929"/>
    <w:rsid w:val="005D5A61"/>
    <w:rsid w:val="005D5A83"/>
    <w:rsid w:val="005D5C8D"/>
    <w:rsid w:val="005D6216"/>
    <w:rsid w:val="005D6269"/>
    <w:rsid w:val="005D63EF"/>
    <w:rsid w:val="005D6473"/>
    <w:rsid w:val="005D6535"/>
    <w:rsid w:val="005D6698"/>
    <w:rsid w:val="005D6B6F"/>
    <w:rsid w:val="005D6CB3"/>
    <w:rsid w:val="005D6E1B"/>
    <w:rsid w:val="005D6FFC"/>
    <w:rsid w:val="005D7207"/>
    <w:rsid w:val="005D7337"/>
    <w:rsid w:val="005D746D"/>
    <w:rsid w:val="005D7856"/>
    <w:rsid w:val="005D79DA"/>
    <w:rsid w:val="005D7A8B"/>
    <w:rsid w:val="005D7AC4"/>
    <w:rsid w:val="005D7D85"/>
    <w:rsid w:val="005D7DD8"/>
    <w:rsid w:val="005D7F94"/>
    <w:rsid w:val="005DB366"/>
    <w:rsid w:val="005E0281"/>
    <w:rsid w:val="005E02D5"/>
    <w:rsid w:val="005E0386"/>
    <w:rsid w:val="005E0603"/>
    <w:rsid w:val="005E0746"/>
    <w:rsid w:val="005E09CC"/>
    <w:rsid w:val="005E0D69"/>
    <w:rsid w:val="005E0D75"/>
    <w:rsid w:val="005E0EEC"/>
    <w:rsid w:val="005E0F81"/>
    <w:rsid w:val="005E1025"/>
    <w:rsid w:val="005E1040"/>
    <w:rsid w:val="005E122A"/>
    <w:rsid w:val="005E12F8"/>
    <w:rsid w:val="005E15B4"/>
    <w:rsid w:val="005E17DB"/>
    <w:rsid w:val="005E183E"/>
    <w:rsid w:val="005E184D"/>
    <w:rsid w:val="005E19D7"/>
    <w:rsid w:val="005E2139"/>
    <w:rsid w:val="005E23F1"/>
    <w:rsid w:val="005E2524"/>
    <w:rsid w:val="005E2A25"/>
    <w:rsid w:val="005E2A9C"/>
    <w:rsid w:val="005E2B68"/>
    <w:rsid w:val="005E2D4A"/>
    <w:rsid w:val="005E3027"/>
    <w:rsid w:val="005E35C8"/>
    <w:rsid w:val="005E35CA"/>
    <w:rsid w:val="005E3C58"/>
    <w:rsid w:val="005E40A6"/>
    <w:rsid w:val="005E41C2"/>
    <w:rsid w:val="005E44B4"/>
    <w:rsid w:val="005E463F"/>
    <w:rsid w:val="005E47B1"/>
    <w:rsid w:val="005E49C0"/>
    <w:rsid w:val="005E4D75"/>
    <w:rsid w:val="005E4DD7"/>
    <w:rsid w:val="005E5037"/>
    <w:rsid w:val="005E5436"/>
    <w:rsid w:val="005E5832"/>
    <w:rsid w:val="005E5A7F"/>
    <w:rsid w:val="005E5B3A"/>
    <w:rsid w:val="005E5B8C"/>
    <w:rsid w:val="005E5C8D"/>
    <w:rsid w:val="005E624F"/>
    <w:rsid w:val="005E6321"/>
    <w:rsid w:val="005E6435"/>
    <w:rsid w:val="005E660A"/>
    <w:rsid w:val="005E6742"/>
    <w:rsid w:val="005E682E"/>
    <w:rsid w:val="005E69CA"/>
    <w:rsid w:val="005E6D7F"/>
    <w:rsid w:val="005E6EB1"/>
    <w:rsid w:val="005E6ED4"/>
    <w:rsid w:val="005E6EEA"/>
    <w:rsid w:val="005E717C"/>
    <w:rsid w:val="005E7383"/>
    <w:rsid w:val="005E7787"/>
    <w:rsid w:val="005E7A3F"/>
    <w:rsid w:val="005E7F22"/>
    <w:rsid w:val="005F04AA"/>
    <w:rsid w:val="005F0587"/>
    <w:rsid w:val="005F063D"/>
    <w:rsid w:val="005F0886"/>
    <w:rsid w:val="005F0A10"/>
    <w:rsid w:val="005F0C36"/>
    <w:rsid w:val="005F0C67"/>
    <w:rsid w:val="005F0EEB"/>
    <w:rsid w:val="005F10B9"/>
    <w:rsid w:val="005F114F"/>
    <w:rsid w:val="005F12B2"/>
    <w:rsid w:val="005F1315"/>
    <w:rsid w:val="005F14DE"/>
    <w:rsid w:val="005F179A"/>
    <w:rsid w:val="005F186A"/>
    <w:rsid w:val="005F1A8B"/>
    <w:rsid w:val="005F1F7D"/>
    <w:rsid w:val="005F22F3"/>
    <w:rsid w:val="005F235A"/>
    <w:rsid w:val="005F23A5"/>
    <w:rsid w:val="005F252A"/>
    <w:rsid w:val="005F291A"/>
    <w:rsid w:val="005F2A67"/>
    <w:rsid w:val="005F2C98"/>
    <w:rsid w:val="005F2E2B"/>
    <w:rsid w:val="005F2F60"/>
    <w:rsid w:val="005F31CD"/>
    <w:rsid w:val="005F32F9"/>
    <w:rsid w:val="005F34FD"/>
    <w:rsid w:val="005F364B"/>
    <w:rsid w:val="005F3956"/>
    <w:rsid w:val="005F3D48"/>
    <w:rsid w:val="005F4310"/>
    <w:rsid w:val="005F44B2"/>
    <w:rsid w:val="005F44B6"/>
    <w:rsid w:val="005F45AE"/>
    <w:rsid w:val="005F47C0"/>
    <w:rsid w:val="005F49AD"/>
    <w:rsid w:val="005F4C6C"/>
    <w:rsid w:val="005F4CC0"/>
    <w:rsid w:val="005F4D20"/>
    <w:rsid w:val="005F4EB4"/>
    <w:rsid w:val="005F5071"/>
    <w:rsid w:val="005F50BB"/>
    <w:rsid w:val="005F50D4"/>
    <w:rsid w:val="005F50D6"/>
    <w:rsid w:val="005F5272"/>
    <w:rsid w:val="005F5503"/>
    <w:rsid w:val="005F5529"/>
    <w:rsid w:val="005F573C"/>
    <w:rsid w:val="005F5B1A"/>
    <w:rsid w:val="005F5B54"/>
    <w:rsid w:val="005F5CAC"/>
    <w:rsid w:val="005F6076"/>
    <w:rsid w:val="005F6617"/>
    <w:rsid w:val="005F673C"/>
    <w:rsid w:val="005F68A0"/>
    <w:rsid w:val="005F6EA6"/>
    <w:rsid w:val="005F70D2"/>
    <w:rsid w:val="005F746C"/>
    <w:rsid w:val="005F74E5"/>
    <w:rsid w:val="005F79B9"/>
    <w:rsid w:val="005F79D5"/>
    <w:rsid w:val="005F7A2C"/>
    <w:rsid w:val="005F7BDC"/>
    <w:rsid w:val="005F7C80"/>
    <w:rsid w:val="006008D3"/>
    <w:rsid w:val="006009DD"/>
    <w:rsid w:val="00600BF9"/>
    <w:rsid w:val="00600E4C"/>
    <w:rsid w:val="00600F60"/>
    <w:rsid w:val="006010D0"/>
    <w:rsid w:val="006011A5"/>
    <w:rsid w:val="00601296"/>
    <w:rsid w:val="00601406"/>
    <w:rsid w:val="0060176E"/>
    <w:rsid w:val="006017C9"/>
    <w:rsid w:val="00601868"/>
    <w:rsid w:val="0060187B"/>
    <w:rsid w:val="00601944"/>
    <w:rsid w:val="00601980"/>
    <w:rsid w:val="00601C7E"/>
    <w:rsid w:val="00601CE2"/>
    <w:rsid w:val="00601ED6"/>
    <w:rsid w:val="00601F13"/>
    <w:rsid w:val="006020AF"/>
    <w:rsid w:val="0060219C"/>
    <w:rsid w:val="00602232"/>
    <w:rsid w:val="0060247A"/>
    <w:rsid w:val="006024D1"/>
    <w:rsid w:val="00602521"/>
    <w:rsid w:val="006025B5"/>
    <w:rsid w:val="00602852"/>
    <w:rsid w:val="00602C89"/>
    <w:rsid w:val="00602CE3"/>
    <w:rsid w:val="00602E74"/>
    <w:rsid w:val="00603287"/>
    <w:rsid w:val="00603302"/>
    <w:rsid w:val="006033BC"/>
    <w:rsid w:val="006033E7"/>
    <w:rsid w:val="0060342D"/>
    <w:rsid w:val="0060352D"/>
    <w:rsid w:val="00603562"/>
    <w:rsid w:val="0060373B"/>
    <w:rsid w:val="00603A91"/>
    <w:rsid w:val="006041FE"/>
    <w:rsid w:val="0060456E"/>
    <w:rsid w:val="006048DE"/>
    <w:rsid w:val="006049CC"/>
    <w:rsid w:val="00604B3E"/>
    <w:rsid w:val="00604E2D"/>
    <w:rsid w:val="0060509E"/>
    <w:rsid w:val="00605510"/>
    <w:rsid w:val="00605683"/>
    <w:rsid w:val="006056E7"/>
    <w:rsid w:val="006065C2"/>
    <w:rsid w:val="006066D9"/>
    <w:rsid w:val="00606793"/>
    <w:rsid w:val="00606806"/>
    <w:rsid w:val="00606BCB"/>
    <w:rsid w:val="00606D6C"/>
    <w:rsid w:val="00606F2A"/>
    <w:rsid w:val="00606F8E"/>
    <w:rsid w:val="0060714C"/>
    <w:rsid w:val="00607277"/>
    <w:rsid w:val="0060740D"/>
    <w:rsid w:val="00607487"/>
    <w:rsid w:val="0060748D"/>
    <w:rsid w:val="0060760F"/>
    <w:rsid w:val="006078AB"/>
    <w:rsid w:val="00607AFD"/>
    <w:rsid w:val="00607B55"/>
    <w:rsid w:val="00607C59"/>
    <w:rsid w:val="00607E5A"/>
    <w:rsid w:val="00610184"/>
    <w:rsid w:val="006102AE"/>
    <w:rsid w:val="0061031E"/>
    <w:rsid w:val="0061064E"/>
    <w:rsid w:val="0061074C"/>
    <w:rsid w:val="00610AD2"/>
    <w:rsid w:val="00610DA7"/>
    <w:rsid w:val="00610F20"/>
    <w:rsid w:val="00610F44"/>
    <w:rsid w:val="0061105A"/>
    <w:rsid w:val="006110B1"/>
    <w:rsid w:val="006110C0"/>
    <w:rsid w:val="00611272"/>
    <w:rsid w:val="0061143A"/>
    <w:rsid w:val="00611585"/>
    <w:rsid w:val="006115CD"/>
    <w:rsid w:val="00611687"/>
    <w:rsid w:val="0061175F"/>
    <w:rsid w:val="00611B2E"/>
    <w:rsid w:val="00611BCE"/>
    <w:rsid w:val="0061200D"/>
    <w:rsid w:val="00612295"/>
    <w:rsid w:val="006122A1"/>
    <w:rsid w:val="006126C0"/>
    <w:rsid w:val="00612A15"/>
    <w:rsid w:val="00612A44"/>
    <w:rsid w:val="00612A5F"/>
    <w:rsid w:val="00612DEA"/>
    <w:rsid w:val="00612F82"/>
    <w:rsid w:val="0061300E"/>
    <w:rsid w:val="00613061"/>
    <w:rsid w:val="006130FD"/>
    <w:rsid w:val="00613208"/>
    <w:rsid w:val="0061322A"/>
    <w:rsid w:val="006133BB"/>
    <w:rsid w:val="006137DB"/>
    <w:rsid w:val="00613D96"/>
    <w:rsid w:val="00613FAC"/>
    <w:rsid w:val="006140B6"/>
    <w:rsid w:val="0061428F"/>
    <w:rsid w:val="0061443E"/>
    <w:rsid w:val="0061465F"/>
    <w:rsid w:val="00614760"/>
    <w:rsid w:val="0061481A"/>
    <w:rsid w:val="00614969"/>
    <w:rsid w:val="00614B95"/>
    <w:rsid w:val="00614CFF"/>
    <w:rsid w:val="00614EF6"/>
    <w:rsid w:val="0061502C"/>
    <w:rsid w:val="006158B2"/>
    <w:rsid w:val="00615A90"/>
    <w:rsid w:val="00616233"/>
    <w:rsid w:val="00616266"/>
    <w:rsid w:val="006165BA"/>
    <w:rsid w:val="0061669F"/>
    <w:rsid w:val="006166D6"/>
    <w:rsid w:val="0061684F"/>
    <w:rsid w:val="00616979"/>
    <w:rsid w:val="00616AB5"/>
    <w:rsid w:val="00616B76"/>
    <w:rsid w:val="00616EC4"/>
    <w:rsid w:val="006170B3"/>
    <w:rsid w:val="006171C9"/>
    <w:rsid w:val="006171DB"/>
    <w:rsid w:val="0061720E"/>
    <w:rsid w:val="00617278"/>
    <w:rsid w:val="00617411"/>
    <w:rsid w:val="00617568"/>
    <w:rsid w:val="0061759E"/>
    <w:rsid w:val="00617600"/>
    <w:rsid w:val="00617A94"/>
    <w:rsid w:val="00617FBC"/>
    <w:rsid w:val="006202A9"/>
    <w:rsid w:val="00620414"/>
    <w:rsid w:val="00620A33"/>
    <w:rsid w:val="00620A9D"/>
    <w:rsid w:val="00620D44"/>
    <w:rsid w:val="0062188E"/>
    <w:rsid w:val="00621A4C"/>
    <w:rsid w:val="00621B9C"/>
    <w:rsid w:val="00621CD1"/>
    <w:rsid w:val="00621FA0"/>
    <w:rsid w:val="00622178"/>
    <w:rsid w:val="00622248"/>
    <w:rsid w:val="00622476"/>
    <w:rsid w:val="00622677"/>
    <w:rsid w:val="006226B7"/>
    <w:rsid w:val="006227A7"/>
    <w:rsid w:val="00622920"/>
    <w:rsid w:val="00622C68"/>
    <w:rsid w:val="00622CC7"/>
    <w:rsid w:val="00622EA5"/>
    <w:rsid w:val="006230B1"/>
    <w:rsid w:val="0062316A"/>
    <w:rsid w:val="00623170"/>
    <w:rsid w:val="00623274"/>
    <w:rsid w:val="00623895"/>
    <w:rsid w:val="00623908"/>
    <w:rsid w:val="00623AF5"/>
    <w:rsid w:val="00623DA8"/>
    <w:rsid w:val="0062464B"/>
    <w:rsid w:val="0062466D"/>
    <w:rsid w:val="006246F0"/>
    <w:rsid w:val="00624AD7"/>
    <w:rsid w:val="00624CA5"/>
    <w:rsid w:val="00624E3D"/>
    <w:rsid w:val="00624E96"/>
    <w:rsid w:val="00625335"/>
    <w:rsid w:val="006255B4"/>
    <w:rsid w:val="00625B15"/>
    <w:rsid w:val="00625C64"/>
    <w:rsid w:val="00625CC7"/>
    <w:rsid w:val="00625EA1"/>
    <w:rsid w:val="0062600F"/>
    <w:rsid w:val="0062635C"/>
    <w:rsid w:val="0062646A"/>
    <w:rsid w:val="006264C7"/>
    <w:rsid w:val="00626A7C"/>
    <w:rsid w:val="00626AAD"/>
    <w:rsid w:val="00626B02"/>
    <w:rsid w:val="00626D3D"/>
    <w:rsid w:val="00626DE3"/>
    <w:rsid w:val="00627057"/>
    <w:rsid w:val="00627560"/>
    <w:rsid w:val="006275FC"/>
    <w:rsid w:val="0062775D"/>
    <w:rsid w:val="006277D1"/>
    <w:rsid w:val="00627B0B"/>
    <w:rsid w:val="00630046"/>
    <w:rsid w:val="00630145"/>
    <w:rsid w:val="00630270"/>
    <w:rsid w:val="006302A6"/>
    <w:rsid w:val="0063032A"/>
    <w:rsid w:val="006305A3"/>
    <w:rsid w:val="006306AE"/>
    <w:rsid w:val="006306DB"/>
    <w:rsid w:val="00630A39"/>
    <w:rsid w:val="00630B99"/>
    <w:rsid w:val="00630BD3"/>
    <w:rsid w:val="0063117C"/>
    <w:rsid w:val="006316DB"/>
    <w:rsid w:val="006317C4"/>
    <w:rsid w:val="0063185F"/>
    <w:rsid w:val="00631B1C"/>
    <w:rsid w:val="00631D39"/>
    <w:rsid w:val="00631FBE"/>
    <w:rsid w:val="00631FD8"/>
    <w:rsid w:val="00632182"/>
    <w:rsid w:val="006321A1"/>
    <w:rsid w:val="00632246"/>
    <w:rsid w:val="006322EF"/>
    <w:rsid w:val="00632471"/>
    <w:rsid w:val="006324A0"/>
    <w:rsid w:val="00633378"/>
    <w:rsid w:val="0063348C"/>
    <w:rsid w:val="0063369B"/>
    <w:rsid w:val="006336CC"/>
    <w:rsid w:val="006337B1"/>
    <w:rsid w:val="00633A2F"/>
    <w:rsid w:val="00633B2F"/>
    <w:rsid w:val="00633CBF"/>
    <w:rsid w:val="0063400D"/>
    <w:rsid w:val="006341C3"/>
    <w:rsid w:val="0063450A"/>
    <w:rsid w:val="00634834"/>
    <w:rsid w:val="006350C9"/>
    <w:rsid w:val="00635111"/>
    <w:rsid w:val="00635499"/>
    <w:rsid w:val="0063554C"/>
    <w:rsid w:val="00635934"/>
    <w:rsid w:val="00635D2F"/>
    <w:rsid w:val="00635ECC"/>
    <w:rsid w:val="00636207"/>
    <w:rsid w:val="006364A4"/>
    <w:rsid w:val="0063681B"/>
    <w:rsid w:val="00636A5A"/>
    <w:rsid w:val="00636AA3"/>
    <w:rsid w:val="00636BA1"/>
    <w:rsid w:val="006372F3"/>
    <w:rsid w:val="00637352"/>
    <w:rsid w:val="00637F19"/>
    <w:rsid w:val="00637F78"/>
    <w:rsid w:val="00640666"/>
    <w:rsid w:val="00640785"/>
    <w:rsid w:val="0064088D"/>
    <w:rsid w:val="006408B7"/>
    <w:rsid w:val="00640AE8"/>
    <w:rsid w:val="00640EB1"/>
    <w:rsid w:val="00641010"/>
    <w:rsid w:val="006410C8"/>
    <w:rsid w:val="006410EA"/>
    <w:rsid w:val="00641110"/>
    <w:rsid w:val="00641214"/>
    <w:rsid w:val="0064125D"/>
    <w:rsid w:val="00641271"/>
    <w:rsid w:val="006412FF"/>
    <w:rsid w:val="00641575"/>
    <w:rsid w:val="00641875"/>
    <w:rsid w:val="006419FD"/>
    <w:rsid w:val="00641A1C"/>
    <w:rsid w:val="00641B2C"/>
    <w:rsid w:val="00641BD5"/>
    <w:rsid w:val="00641F23"/>
    <w:rsid w:val="006422BB"/>
    <w:rsid w:val="0064237F"/>
    <w:rsid w:val="006427EE"/>
    <w:rsid w:val="00642FDD"/>
    <w:rsid w:val="0064300B"/>
    <w:rsid w:val="00643189"/>
    <w:rsid w:val="0064351C"/>
    <w:rsid w:val="00643A45"/>
    <w:rsid w:val="00643AB9"/>
    <w:rsid w:val="00643C4A"/>
    <w:rsid w:val="00643CDA"/>
    <w:rsid w:val="00643D09"/>
    <w:rsid w:val="00643D65"/>
    <w:rsid w:val="00643D79"/>
    <w:rsid w:val="006444AF"/>
    <w:rsid w:val="006445A9"/>
    <w:rsid w:val="0064497C"/>
    <w:rsid w:val="00644B13"/>
    <w:rsid w:val="00644B25"/>
    <w:rsid w:val="00644D3D"/>
    <w:rsid w:val="00644D68"/>
    <w:rsid w:val="00644DB9"/>
    <w:rsid w:val="006450FD"/>
    <w:rsid w:val="0064537D"/>
    <w:rsid w:val="006454B4"/>
    <w:rsid w:val="0064575E"/>
    <w:rsid w:val="006458A8"/>
    <w:rsid w:val="00645935"/>
    <w:rsid w:val="006459D3"/>
    <w:rsid w:val="00645BFA"/>
    <w:rsid w:val="00645CA6"/>
    <w:rsid w:val="00645F4B"/>
    <w:rsid w:val="00646474"/>
    <w:rsid w:val="00646957"/>
    <w:rsid w:val="00646ADF"/>
    <w:rsid w:val="00646E90"/>
    <w:rsid w:val="00646FBB"/>
    <w:rsid w:val="00647076"/>
    <w:rsid w:val="00647333"/>
    <w:rsid w:val="0064760C"/>
    <w:rsid w:val="00647707"/>
    <w:rsid w:val="00647759"/>
    <w:rsid w:val="00647CAA"/>
    <w:rsid w:val="00647E7F"/>
    <w:rsid w:val="00650195"/>
    <w:rsid w:val="006502D6"/>
    <w:rsid w:val="006502DE"/>
    <w:rsid w:val="00650366"/>
    <w:rsid w:val="00650658"/>
    <w:rsid w:val="006506B8"/>
    <w:rsid w:val="006506D7"/>
    <w:rsid w:val="006508B5"/>
    <w:rsid w:val="00650FFB"/>
    <w:rsid w:val="00651055"/>
    <w:rsid w:val="006510CF"/>
    <w:rsid w:val="00651334"/>
    <w:rsid w:val="00651481"/>
    <w:rsid w:val="006514A1"/>
    <w:rsid w:val="006517C6"/>
    <w:rsid w:val="00651984"/>
    <w:rsid w:val="0065198A"/>
    <w:rsid w:val="00651BEA"/>
    <w:rsid w:val="00651D2B"/>
    <w:rsid w:val="00651D7D"/>
    <w:rsid w:val="00651EC9"/>
    <w:rsid w:val="00652538"/>
    <w:rsid w:val="006526C3"/>
    <w:rsid w:val="00652951"/>
    <w:rsid w:val="0065304B"/>
    <w:rsid w:val="006530A6"/>
    <w:rsid w:val="006530DA"/>
    <w:rsid w:val="00653197"/>
    <w:rsid w:val="0065327D"/>
    <w:rsid w:val="00653366"/>
    <w:rsid w:val="006534C9"/>
    <w:rsid w:val="00653703"/>
    <w:rsid w:val="00653EBC"/>
    <w:rsid w:val="006541A5"/>
    <w:rsid w:val="00654370"/>
    <w:rsid w:val="0065454C"/>
    <w:rsid w:val="00654588"/>
    <w:rsid w:val="00654601"/>
    <w:rsid w:val="006549B7"/>
    <w:rsid w:val="00654AD3"/>
    <w:rsid w:val="00654D08"/>
    <w:rsid w:val="00654E6F"/>
    <w:rsid w:val="00655001"/>
    <w:rsid w:val="00655260"/>
    <w:rsid w:val="00655656"/>
    <w:rsid w:val="00655714"/>
    <w:rsid w:val="00655753"/>
    <w:rsid w:val="00655927"/>
    <w:rsid w:val="00655B89"/>
    <w:rsid w:val="00655B94"/>
    <w:rsid w:val="00655E46"/>
    <w:rsid w:val="00655F4D"/>
    <w:rsid w:val="006561A8"/>
    <w:rsid w:val="00656309"/>
    <w:rsid w:val="006563BD"/>
    <w:rsid w:val="0065657B"/>
    <w:rsid w:val="0065675C"/>
    <w:rsid w:val="0065675D"/>
    <w:rsid w:val="0065692F"/>
    <w:rsid w:val="00656BF5"/>
    <w:rsid w:val="00656C3E"/>
    <w:rsid w:val="00656C5F"/>
    <w:rsid w:val="00656E84"/>
    <w:rsid w:val="006571C7"/>
    <w:rsid w:val="0065727A"/>
    <w:rsid w:val="0065738F"/>
    <w:rsid w:val="00657476"/>
    <w:rsid w:val="006575C5"/>
    <w:rsid w:val="0065767F"/>
    <w:rsid w:val="006577AA"/>
    <w:rsid w:val="00657872"/>
    <w:rsid w:val="00657AEF"/>
    <w:rsid w:val="0066000E"/>
    <w:rsid w:val="00660115"/>
    <w:rsid w:val="006603A1"/>
    <w:rsid w:val="006603FF"/>
    <w:rsid w:val="0066040B"/>
    <w:rsid w:val="006604A7"/>
    <w:rsid w:val="006604CD"/>
    <w:rsid w:val="006605D4"/>
    <w:rsid w:val="00660601"/>
    <w:rsid w:val="006606D1"/>
    <w:rsid w:val="0066085B"/>
    <w:rsid w:val="00660BAF"/>
    <w:rsid w:val="00660C98"/>
    <w:rsid w:val="00660E4A"/>
    <w:rsid w:val="00661244"/>
    <w:rsid w:val="0066138F"/>
    <w:rsid w:val="006614AB"/>
    <w:rsid w:val="006618A1"/>
    <w:rsid w:val="00661974"/>
    <w:rsid w:val="00661A78"/>
    <w:rsid w:val="00661B43"/>
    <w:rsid w:val="00661F38"/>
    <w:rsid w:val="00662093"/>
    <w:rsid w:val="006622B1"/>
    <w:rsid w:val="00662311"/>
    <w:rsid w:val="006625B7"/>
    <w:rsid w:val="00662653"/>
    <w:rsid w:val="006627A6"/>
    <w:rsid w:val="00662A8E"/>
    <w:rsid w:val="00662BB4"/>
    <w:rsid w:val="00662C4D"/>
    <w:rsid w:val="00662C72"/>
    <w:rsid w:val="00662D5F"/>
    <w:rsid w:val="00662FC9"/>
    <w:rsid w:val="0066313A"/>
    <w:rsid w:val="00663506"/>
    <w:rsid w:val="00663626"/>
    <w:rsid w:val="00663802"/>
    <w:rsid w:val="006638C0"/>
    <w:rsid w:val="006639DC"/>
    <w:rsid w:val="00663C26"/>
    <w:rsid w:val="00663D98"/>
    <w:rsid w:val="00663D9A"/>
    <w:rsid w:val="00663FE6"/>
    <w:rsid w:val="006640FE"/>
    <w:rsid w:val="0066445C"/>
    <w:rsid w:val="00664859"/>
    <w:rsid w:val="00664866"/>
    <w:rsid w:val="00664E69"/>
    <w:rsid w:val="00664FA0"/>
    <w:rsid w:val="0066501A"/>
    <w:rsid w:val="00665585"/>
    <w:rsid w:val="0066595F"/>
    <w:rsid w:val="00665AF6"/>
    <w:rsid w:val="00665B41"/>
    <w:rsid w:val="00665E01"/>
    <w:rsid w:val="006662CA"/>
    <w:rsid w:val="006663C0"/>
    <w:rsid w:val="006663C8"/>
    <w:rsid w:val="00666830"/>
    <w:rsid w:val="00666CEB"/>
    <w:rsid w:val="00666E03"/>
    <w:rsid w:val="00666ECF"/>
    <w:rsid w:val="006671AC"/>
    <w:rsid w:val="006672E1"/>
    <w:rsid w:val="00667644"/>
    <w:rsid w:val="00667709"/>
    <w:rsid w:val="00667D49"/>
    <w:rsid w:val="00667F63"/>
    <w:rsid w:val="00667F92"/>
    <w:rsid w:val="00668DE8"/>
    <w:rsid w:val="00670127"/>
    <w:rsid w:val="00670326"/>
    <w:rsid w:val="00670512"/>
    <w:rsid w:val="00670628"/>
    <w:rsid w:val="00670828"/>
    <w:rsid w:val="00670A8B"/>
    <w:rsid w:val="00670D1A"/>
    <w:rsid w:val="00670D91"/>
    <w:rsid w:val="00670EBF"/>
    <w:rsid w:val="00671005"/>
    <w:rsid w:val="006710A6"/>
    <w:rsid w:val="006711FA"/>
    <w:rsid w:val="00671709"/>
    <w:rsid w:val="00671718"/>
    <w:rsid w:val="006717D5"/>
    <w:rsid w:val="00671CBB"/>
    <w:rsid w:val="00671E0E"/>
    <w:rsid w:val="00671E83"/>
    <w:rsid w:val="00672102"/>
    <w:rsid w:val="0067216A"/>
    <w:rsid w:val="006722D2"/>
    <w:rsid w:val="00672895"/>
    <w:rsid w:val="006728AC"/>
    <w:rsid w:val="00672900"/>
    <w:rsid w:val="00672942"/>
    <w:rsid w:val="006729D0"/>
    <w:rsid w:val="00672C13"/>
    <w:rsid w:val="00672CA8"/>
    <w:rsid w:val="00672E62"/>
    <w:rsid w:val="00673112"/>
    <w:rsid w:val="00673118"/>
    <w:rsid w:val="0067366E"/>
    <w:rsid w:val="006738DE"/>
    <w:rsid w:val="00673DAB"/>
    <w:rsid w:val="00673E14"/>
    <w:rsid w:val="00673ED5"/>
    <w:rsid w:val="006740F9"/>
    <w:rsid w:val="006741FA"/>
    <w:rsid w:val="00674286"/>
    <w:rsid w:val="006743BD"/>
    <w:rsid w:val="006745CF"/>
    <w:rsid w:val="006745FF"/>
    <w:rsid w:val="00674B10"/>
    <w:rsid w:val="00674DEE"/>
    <w:rsid w:val="00674F65"/>
    <w:rsid w:val="00675259"/>
    <w:rsid w:val="006755CD"/>
    <w:rsid w:val="006756B4"/>
    <w:rsid w:val="006756BD"/>
    <w:rsid w:val="0067571A"/>
    <w:rsid w:val="00675B47"/>
    <w:rsid w:val="00675B50"/>
    <w:rsid w:val="00675D47"/>
    <w:rsid w:val="00675F50"/>
    <w:rsid w:val="00676020"/>
    <w:rsid w:val="00676269"/>
    <w:rsid w:val="00676636"/>
    <w:rsid w:val="00676C09"/>
    <w:rsid w:val="00676CDF"/>
    <w:rsid w:val="00676DE0"/>
    <w:rsid w:val="006771C0"/>
    <w:rsid w:val="006775E6"/>
    <w:rsid w:val="006775EF"/>
    <w:rsid w:val="00677A95"/>
    <w:rsid w:val="00677A9A"/>
    <w:rsid w:val="00677DCD"/>
    <w:rsid w:val="00680020"/>
    <w:rsid w:val="00680036"/>
    <w:rsid w:val="0068011C"/>
    <w:rsid w:val="00680253"/>
    <w:rsid w:val="0068049B"/>
    <w:rsid w:val="006804DB"/>
    <w:rsid w:val="00680593"/>
    <w:rsid w:val="00680718"/>
    <w:rsid w:val="006808E9"/>
    <w:rsid w:val="00680C41"/>
    <w:rsid w:val="00680CEC"/>
    <w:rsid w:val="00681563"/>
    <w:rsid w:val="006817E0"/>
    <w:rsid w:val="0068189E"/>
    <w:rsid w:val="00681E15"/>
    <w:rsid w:val="00681E91"/>
    <w:rsid w:val="00681ED8"/>
    <w:rsid w:val="0068206C"/>
    <w:rsid w:val="0068238D"/>
    <w:rsid w:val="0068275A"/>
    <w:rsid w:val="00682C7D"/>
    <w:rsid w:val="00682CA2"/>
    <w:rsid w:val="00682DF7"/>
    <w:rsid w:val="00682E6E"/>
    <w:rsid w:val="00682E9C"/>
    <w:rsid w:val="006831E2"/>
    <w:rsid w:val="006832C3"/>
    <w:rsid w:val="00683455"/>
    <w:rsid w:val="006838A0"/>
    <w:rsid w:val="00683BED"/>
    <w:rsid w:val="00684062"/>
    <w:rsid w:val="00684405"/>
    <w:rsid w:val="00684698"/>
    <w:rsid w:val="006846BD"/>
    <w:rsid w:val="00684720"/>
    <w:rsid w:val="006847E2"/>
    <w:rsid w:val="006848E2"/>
    <w:rsid w:val="00684950"/>
    <w:rsid w:val="00685091"/>
    <w:rsid w:val="0068510D"/>
    <w:rsid w:val="006851D1"/>
    <w:rsid w:val="006852E0"/>
    <w:rsid w:val="006855E5"/>
    <w:rsid w:val="006858CE"/>
    <w:rsid w:val="00685B6A"/>
    <w:rsid w:val="00685BF5"/>
    <w:rsid w:val="00686056"/>
    <w:rsid w:val="006866D3"/>
    <w:rsid w:val="006866EC"/>
    <w:rsid w:val="00686707"/>
    <w:rsid w:val="00686718"/>
    <w:rsid w:val="00686885"/>
    <w:rsid w:val="00687012"/>
    <w:rsid w:val="006874DC"/>
    <w:rsid w:val="0068750F"/>
    <w:rsid w:val="00687653"/>
    <w:rsid w:val="0068771F"/>
    <w:rsid w:val="00687D37"/>
    <w:rsid w:val="0069002F"/>
    <w:rsid w:val="006901CF"/>
    <w:rsid w:val="00690259"/>
    <w:rsid w:val="00690604"/>
    <w:rsid w:val="006906E2"/>
    <w:rsid w:val="006908CA"/>
    <w:rsid w:val="00690AB8"/>
    <w:rsid w:val="00690D50"/>
    <w:rsid w:val="00690E8C"/>
    <w:rsid w:val="00690EA3"/>
    <w:rsid w:val="00691197"/>
    <w:rsid w:val="00691405"/>
    <w:rsid w:val="00691B74"/>
    <w:rsid w:val="00691F29"/>
    <w:rsid w:val="00691FF4"/>
    <w:rsid w:val="0069205B"/>
    <w:rsid w:val="006920ED"/>
    <w:rsid w:val="0069240D"/>
    <w:rsid w:val="00692866"/>
    <w:rsid w:val="006928F0"/>
    <w:rsid w:val="00692933"/>
    <w:rsid w:val="00692B4F"/>
    <w:rsid w:val="00692B63"/>
    <w:rsid w:val="00692BAE"/>
    <w:rsid w:val="00692F6A"/>
    <w:rsid w:val="0069314D"/>
    <w:rsid w:val="00693197"/>
    <w:rsid w:val="00693246"/>
    <w:rsid w:val="0069330F"/>
    <w:rsid w:val="00693588"/>
    <w:rsid w:val="0069362F"/>
    <w:rsid w:val="00693871"/>
    <w:rsid w:val="00693B71"/>
    <w:rsid w:val="00693C47"/>
    <w:rsid w:val="00693CBA"/>
    <w:rsid w:val="00693FC9"/>
    <w:rsid w:val="00694564"/>
    <w:rsid w:val="006949FF"/>
    <w:rsid w:val="00694C6A"/>
    <w:rsid w:val="00694C6D"/>
    <w:rsid w:val="00694E9A"/>
    <w:rsid w:val="0069520C"/>
    <w:rsid w:val="006952E9"/>
    <w:rsid w:val="00695464"/>
    <w:rsid w:val="006954AB"/>
    <w:rsid w:val="0069550C"/>
    <w:rsid w:val="00695532"/>
    <w:rsid w:val="00695769"/>
    <w:rsid w:val="00695810"/>
    <w:rsid w:val="006958CB"/>
    <w:rsid w:val="00695A15"/>
    <w:rsid w:val="00696452"/>
    <w:rsid w:val="0069646A"/>
    <w:rsid w:val="0069653D"/>
    <w:rsid w:val="00696604"/>
    <w:rsid w:val="00696637"/>
    <w:rsid w:val="006967CB"/>
    <w:rsid w:val="00696943"/>
    <w:rsid w:val="00696D35"/>
    <w:rsid w:val="00696D6D"/>
    <w:rsid w:val="00696EE6"/>
    <w:rsid w:val="0069708C"/>
    <w:rsid w:val="0069739D"/>
    <w:rsid w:val="0069744D"/>
    <w:rsid w:val="0069744E"/>
    <w:rsid w:val="00697496"/>
    <w:rsid w:val="0069764D"/>
    <w:rsid w:val="00697AC2"/>
    <w:rsid w:val="00697DD1"/>
    <w:rsid w:val="00697FB8"/>
    <w:rsid w:val="006A001D"/>
    <w:rsid w:val="006A0289"/>
    <w:rsid w:val="006A04BE"/>
    <w:rsid w:val="006A060A"/>
    <w:rsid w:val="006A070E"/>
    <w:rsid w:val="006A084D"/>
    <w:rsid w:val="006A0B7A"/>
    <w:rsid w:val="006A0C6E"/>
    <w:rsid w:val="006A0E3B"/>
    <w:rsid w:val="006A12C4"/>
    <w:rsid w:val="006A14AA"/>
    <w:rsid w:val="006A1BFA"/>
    <w:rsid w:val="006A1D46"/>
    <w:rsid w:val="006A1F3F"/>
    <w:rsid w:val="006A2624"/>
    <w:rsid w:val="006A277E"/>
    <w:rsid w:val="006A2923"/>
    <w:rsid w:val="006A2964"/>
    <w:rsid w:val="006A2D83"/>
    <w:rsid w:val="006A31FF"/>
    <w:rsid w:val="006A3248"/>
    <w:rsid w:val="006A32B3"/>
    <w:rsid w:val="006A33F0"/>
    <w:rsid w:val="006A3718"/>
    <w:rsid w:val="006A3A8F"/>
    <w:rsid w:val="006A3D85"/>
    <w:rsid w:val="006A3DBF"/>
    <w:rsid w:val="006A3DF1"/>
    <w:rsid w:val="006A45DA"/>
    <w:rsid w:val="006A4D97"/>
    <w:rsid w:val="006A4FA9"/>
    <w:rsid w:val="006A50EC"/>
    <w:rsid w:val="006A5285"/>
    <w:rsid w:val="006A55FE"/>
    <w:rsid w:val="006A560D"/>
    <w:rsid w:val="006A5A5F"/>
    <w:rsid w:val="006A5C30"/>
    <w:rsid w:val="006A5F60"/>
    <w:rsid w:val="006A5F92"/>
    <w:rsid w:val="006A617B"/>
    <w:rsid w:val="006A624F"/>
    <w:rsid w:val="006A62AC"/>
    <w:rsid w:val="006A63BA"/>
    <w:rsid w:val="006A68FF"/>
    <w:rsid w:val="006A6C9B"/>
    <w:rsid w:val="006A6F3F"/>
    <w:rsid w:val="006A6FA3"/>
    <w:rsid w:val="006A7266"/>
    <w:rsid w:val="006A74B0"/>
    <w:rsid w:val="006A76A9"/>
    <w:rsid w:val="006A7741"/>
    <w:rsid w:val="006B011A"/>
    <w:rsid w:val="006B01FE"/>
    <w:rsid w:val="006B02CE"/>
    <w:rsid w:val="006B0379"/>
    <w:rsid w:val="006B03E6"/>
    <w:rsid w:val="006B0421"/>
    <w:rsid w:val="006B044E"/>
    <w:rsid w:val="006B05A3"/>
    <w:rsid w:val="006B05D2"/>
    <w:rsid w:val="006B0C89"/>
    <w:rsid w:val="006B0D1A"/>
    <w:rsid w:val="006B0D5E"/>
    <w:rsid w:val="006B0DAF"/>
    <w:rsid w:val="006B1303"/>
    <w:rsid w:val="006B13DE"/>
    <w:rsid w:val="006B146F"/>
    <w:rsid w:val="006B15B3"/>
    <w:rsid w:val="006B181B"/>
    <w:rsid w:val="006B19FB"/>
    <w:rsid w:val="006B1A2A"/>
    <w:rsid w:val="006B1A6D"/>
    <w:rsid w:val="006B1B41"/>
    <w:rsid w:val="006B1C98"/>
    <w:rsid w:val="006B1CAA"/>
    <w:rsid w:val="006B1D7F"/>
    <w:rsid w:val="006B1F83"/>
    <w:rsid w:val="006B2270"/>
    <w:rsid w:val="006B2313"/>
    <w:rsid w:val="006B247A"/>
    <w:rsid w:val="006B24F7"/>
    <w:rsid w:val="006B25F0"/>
    <w:rsid w:val="006B29BA"/>
    <w:rsid w:val="006B2A60"/>
    <w:rsid w:val="006B2BEB"/>
    <w:rsid w:val="006B2CDF"/>
    <w:rsid w:val="006B2DBB"/>
    <w:rsid w:val="006B309A"/>
    <w:rsid w:val="006B312E"/>
    <w:rsid w:val="006B3161"/>
    <w:rsid w:val="006B33C6"/>
    <w:rsid w:val="006B359A"/>
    <w:rsid w:val="006B39CB"/>
    <w:rsid w:val="006B3E9A"/>
    <w:rsid w:val="006B3EB6"/>
    <w:rsid w:val="006B3F5A"/>
    <w:rsid w:val="006B4183"/>
    <w:rsid w:val="006B41AC"/>
    <w:rsid w:val="006B45DE"/>
    <w:rsid w:val="006B4872"/>
    <w:rsid w:val="006B48CF"/>
    <w:rsid w:val="006B4E10"/>
    <w:rsid w:val="006B5183"/>
    <w:rsid w:val="006B51B4"/>
    <w:rsid w:val="006B5313"/>
    <w:rsid w:val="006B53DD"/>
    <w:rsid w:val="006B57F2"/>
    <w:rsid w:val="006B58AC"/>
    <w:rsid w:val="006B58BE"/>
    <w:rsid w:val="006B596F"/>
    <w:rsid w:val="006B5A14"/>
    <w:rsid w:val="006B5ACD"/>
    <w:rsid w:val="006B5AE2"/>
    <w:rsid w:val="006B5CE4"/>
    <w:rsid w:val="006B5F21"/>
    <w:rsid w:val="006B62DB"/>
    <w:rsid w:val="006B6401"/>
    <w:rsid w:val="006B69C3"/>
    <w:rsid w:val="006B745A"/>
    <w:rsid w:val="006B760D"/>
    <w:rsid w:val="006B7824"/>
    <w:rsid w:val="006B7B40"/>
    <w:rsid w:val="006B7C2D"/>
    <w:rsid w:val="006B7D62"/>
    <w:rsid w:val="006B7E35"/>
    <w:rsid w:val="006B7F5F"/>
    <w:rsid w:val="006C039B"/>
    <w:rsid w:val="006C07F5"/>
    <w:rsid w:val="006C08DA"/>
    <w:rsid w:val="006C08E0"/>
    <w:rsid w:val="006C0987"/>
    <w:rsid w:val="006C09B8"/>
    <w:rsid w:val="006C0BAD"/>
    <w:rsid w:val="006C0CD6"/>
    <w:rsid w:val="006C0D30"/>
    <w:rsid w:val="006C0D38"/>
    <w:rsid w:val="006C1089"/>
    <w:rsid w:val="006C1165"/>
    <w:rsid w:val="006C12CA"/>
    <w:rsid w:val="006C12F8"/>
    <w:rsid w:val="006C1657"/>
    <w:rsid w:val="006C18E7"/>
    <w:rsid w:val="006C1AAE"/>
    <w:rsid w:val="006C1BA9"/>
    <w:rsid w:val="006C20AB"/>
    <w:rsid w:val="006C21CD"/>
    <w:rsid w:val="006C21F8"/>
    <w:rsid w:val="006C21FF"/>
    <w:rsid w:val="006C2246"/>
    <w:rsid w:val="006C2372"/>
    <w:rsid w:val="006C2451"/>
    <w:rsid w:val="006C24A2"/>
    <w:rsid w:val="006C26BE"/>
    <w:rsid w:val="006C2A9F"/>
    <w:rsid w:val="006C2B89"/>
    <w:rsid w:val="006C2EAB"/>
    <w:rsid w:val="006C308E"/>
    <w:rsid w:val="006C3196"/>
    <w:rsid w:val="006C32D0"/>
    <w:rsid w:val="006C32F0"/>
    <w:rsid w:val="006C33ED"/>
    <w:rsid w:val="006C342E"/>
    <w:rsid w:val="006C345F"/>
    <w:rsid w:val="006C38F9"/>
    <w:rsid w:val="006C3929"/>
    <w:rsid w:val="006C3DD6"/>
    <w:rsid w:val="006C3E54"/>
    <w:rsid w:val="006C3F7D"/>
    <w:rsid w:val="006C40D4"/>
    <w:rsid w:val="006C46FB"/>
    <w:rsid w:val="006C49BC"/>
    <w:rsid w:val="006C55BB"/>
    <w:rsid w:val="006C59D1"/>
    <w:rsid w:val="006C59E0"/>
    <w:rsid w:val="006C5A2C"/>
    <w:rsid w:val="006C5B5D"/>
    <w:rsid w:val="006C5EEA"/>
    <w:rsid w:val="006C62AF"/>
    <w:rsid w:val="006C6484"/>
    <w:rsid w:val="006C651E"/>
    <w:rsid w:val="006C66D6"/>
    <w:rsid w:val="006C67A9"/>
    <w:rsid w:val="006C691E"/>
    <w:rsid w:val="006C6C28"/>
    <w:rsid w:val="006C70F2"/>
    <w:rsid w:val="006C72A0"/>
    <w:rsid w:val="006C72AB"/>
    <w:rsid w:val="006C75E7"/>
    <w:rsid w:val="006C7772"/>
    <w:rsid w:val="006C785D"/>
    <w:rsid w:val="006C786B"/>
    <w:rsid w:val="006C78B8"/>
    <w:rsid w:val="006C78BF"/>
    <w:rsid w:val="006C7E9C"/>
    <w:rsid w:val="006C7EEA"/>
    <w:rsid w:val="006C7F01"/>
    <w:rsid w:val="006C7F23"/>
    <w:rsid w:val="006C7F3E"/>
    <w:rsid w:val="006C7FDA"/>
    <w:rsid w:val="006D0228"/>
    <w:rsid w:val="006D04F9"/>
    <w:rsid w:val="006D0AA3"/>
    <w:rsid w:val="006D0B9F"/>
    <w:rsid w:val="006D0C0D"/>
    <w:rsid w:val="006D0D60"/>
    <w:rsid w:val="006D0F41"/>
    <w:rsid w:val="006D136F"/>
    <w:rsid w:val="006D13C6"/>
    <w:rsid w:val="006D155B"/>
    <w:rsid w:val="006D17D9"/>
    <w:rsid w:val="006D1862"/>
    <w:rsid w:val="006D18EA"/>
    <w:rsid w:val="006D198B"/>
    <w:rsid w:val="006D19D1"/>
    <w:rsid w:val="006D1B5C"/>
    <w:rsid w:val="006D1C47"/>
    <w:rsid w:val="006D1F48"/>
    <w:rsid w:val="006D214A"/>
    <w:rsid w:val="006D2164"/>
    <w:rsid w:val="006D2414"/>
    <w:rsid w:val="006D250E"/>
    <w:rsid w:val="006D28A5"/>
    <w:rsid w:val="006D298D"/>
    <w:rsid w:val="006D2B49"/>
    <w:rsid w:val="006D2CD9"/>
    <w:rsid w:val="006D2E8B"/>
    <w:rsid w:val="006D2EBE"/>
    <w:rsid w:val="006D30DF"/>
    <w:rsid w:val="006D3442"/>
    <w:rsid w:val="006D3FDF"/>
    <w:rsid w:val="006D43CA"/>
    <w:rsid w:val="006D48E9"/>
    <w:rsid w:val="006D4993"/>
    <w:rsid w:val="006D4A6F"/>
    <w:rsid w:val="006D4C6E"/>
    <w:rsid w:val="006D4C92"/>
    <w:rsid w:val="006D4DFC"/>
    <w:rsid w:val="006D5010"/>
    <w:rsid w:val="006D5463"/>
    <w:rsid w:val="006D5668"/>
    <w:rsid w:val="006D5683"/>
    <w:rsid w:val="006D5792"/>
    <w:rsid w:val="006D5956"/>
    <w:rsid w:val="006D62B7"/>
    <w:rsid w:val="006D62C2"/>
    <w:rsid w:val="006D65D0"/>
    <w:rsid w:val="006D671B"/>
    <w:rsid w:val="006D6867"/>
    <w:rsid w:val="006D6BB7"/>
    <w:rsid w:val="006D6BBA"/>
    <w:rsid w:val="006D6CCD"/>
    <w:rsid w:val="006D6D26"/>
    <w:rsid w:val="006D6D75"/>
    <w:rsid w:val="006D6F43"/>
    <w:rsid w:val="006D70AB"/>
    <w:rsid w:val="006D73FA"/>
    <w:rsid w:val="006D78D5"/>
    <w:rsid w:val="006D7AEA"/>
    <w:rsid w:val="006D7B77"/>
    <w:rsid w:val="006D7CC4"/>
    <w:rsid w:val="006E0167"/>
    <w:rsid w:val="006E018C"/>
    <w:rsid w:val="006E01CF"/>
    <w:rsid w:val="006E04A7"/>
    <w:rsid w:val="006E0529"/>
    <w:rsid w:val="006E0B14"/>
    <w:rsid w:val="006E1136"/>
    <w:rsid w:val="006E1203"/>
    <w:rsid w:val="006E12B1"/>
    <w:rsid w:val="006E12EB"/>
    <w:rsid w:val="006E145C"/>
    <w:rsid w:val="006E149C"/>
    <w:rsid w:val="006E1566"/>
    <w:rsid w:val="006E1736"/>
    <w:rsid w:val="006E1833"/>
    <w:rsid w:val="006E211E"/>
    <w:rsid w:val="006E2145"/>
    <w:rsid w:val="006E24B0"/>
    <w:rsid w:val="006E24B8"/>
    <w:rsid w:val="006E2631"/>
    <w:rsid w:val="006E27CB"/>
    <w:rsid w:val="006E28EB"/>
    <w:rsid w:val="006E2B99"/>
    <w:rsid w:val="006E2ECF"/>
    <w:rsid w:val="006E2FDE"/>
    <w:rsid w:val="006E30B0"/>
    <w:rsid w:val="006E31A1"/>
    <w:rsid w:val="006E3510"/>
    <w:rsid w:val="006E3618"/>
    <w:rsid w:val="006E3673"/>
    <w:rsid w:val="006E3733"/>
    <w:rsid w:val="006E3E39"/>
    <w:rsid w:val="006E3FB0"/>
    <w:rsid w:val="006E40E4"/>
    <w:rsid w:val="006E40EA"/>
    <w:rsid w:val="006E4620"/>
    <w:rsid w:val="006E46BC"/>
    <w:rsid w:val="006E47BD"/>
    <w:rsid w:val="006E4A36"/>
    <w:rsid w:val="006E4AAD"/>
    <w:rsid w:val="006E4AEB"/>
    <w:rsid w:val="006E4BEA"/>
    <w:rsid w:val="006E4C56"/>
    <w:rsid w:val="006E5531"/>
    <w:rsid w:val="006E5645"/>
    <w:rsid w:val="006E5D2C"/>
    <w:rsid w:val="006E5F47"/>
    <w:rsid w:val="006E63E3"/>
    <w:rsid w:val="006E64A1"/>
    <w:rsid w:val="006E667E"/>
    <w:rsid w:val="006E668A"/>
    <w:rsid w:val="006E6AAD"/>
    <w:rsid w:val="006E6C99"/>
    <w:rsid w:val="006E6CDB"/>
    <w:rsid w:val="006E6D4F"/>
    <w:rsid w:val="006E6DCB"/>
    <w:rsid w:val="006E6F6D"/>
    <w:rsid w:val="006E7164"/>
    <w:rsid w:val="006E746F"/>
    <w:rsid w:val="006E7520"/>
    <w:rsid w:val="006E77C5"/>
    <w:rsid w:val="006E79CD"/>
    <w:rsid w:val="006F00C8"/>
    <w:rsid w:val="006F0135"/>
    <w:rsid w:val="006F0322"/>
    <w:rsid w:val="006F0406"/>
    <w:rsid w:val="006F053B"/>
    <w:rsid w:val="006F0559"/>
    <w:rsid w:val="006F0591"/>
    <w:rsid w:val="006F0A80"/>
    <w:rsid w:val="006F0B9F"/>
    <w:rsid w:val="006F0D44"/>
    <w:rsid w:val="006F0E8E"/>
    <w:rsid w:val="006F1279"/>
    <w:rsid w:val="006F1700"/>
    <w:rsid w:val="006F17B3"/>
    <w:rsid w:val="006F18DB"/>
    <w:rsid w:val="006F1B13"/>
    <w:rsid w:val="006F1FE0"/>
    <w:rsid w:val="006F20FD"/>
    <w:rsid w:val="006F2258"/>
    <w:rsid w:val="006F2D04"/>
    <w:rsid w:val="006F2EEB"/>
    <w:rsid w:val="006F3518"/>
    <w:rsid w:val="006F37F8"/>
    <w:rsid w:val="006F3A7F"/>
    <w:rsid w:val="006F3A8E"/>
    <w:rsid w:val="006F3AC9"/>
    <w:rsid w:val="006F3C3D"/>
    <w:rsid w:val="006F4665"/>
    <w:rsid w:val="006F47E4"/>
    <w:rsid w:val="006F4A01"/>
    <w:rsid w:val="006F4B6C"/>
    <w:rsid w:val="006F4C28"/>
    <w:rsid w:val="006F4EDD"/>
    <w:rsid w:val="006F4F02"/>
    <w:rsid w:val="006F50C5"/>
    <w:rsid w:val="006F523D"/>
    <w:rsid w:val="006F5362"/>
    <w:rsid w:val="006F53B5"/>
    <w:rsid w:val="006F547E"/>
    <w:rsid w:val="006F55FF"/>
    <w:rsid w:val="006F569F"/>
    <w:rsid w:val="006F57A2"/>
    <w:rsid w:val="006F58B6"/>
    <w:rsid w:val="006F5921"/>
    <w:rsid w:val="006F5CB8"/>
    <w:rsid w:val="006F5D5A"/>
    <w:rsid w:val="006F5EFE"/>
    <w:rsid w:val="006F6124"/>
    <w:rsid w:val="006F61E8"/>
    <w:rsid w:val="006F683D"/>
    <w:rsid w:val="006F693C"/>
    <w:rsid w:val="006F6CB7"/>
    <w:rsid w:val="006F6DE0"/>
    <w:rsid w:val="006F6F08"/>
    <w:rsid w:val="006F7263"/>
    <w:rsid w:val="006F72C9"/>
    <w:rsid w:val="006F742C"/>
    <w:rsid w:val="006F7539"/>
    <w:rsid w:val="006F76D8"/>
    <w:rsid w:val="006F7753"/>
    <w:rsid w:val="006F7A62"/>
    <w:rsid w:val="00700256"/>
    <w:rsid w:val="007002E6"/>
    <w:rsid w:val="00700598"/>
    <w:rsid w:val="00700876"/>
    <w:rsid w:val="0070088F"/>
    <w:rsid w:val="00700937"/>
    <w:rsid w:val="0070105D"/>
    <w:rsid w:val="007013E9"/>
    <w:rsid w:val="00701715"/>
    <w:rsid w:val="007018B8"/>
    <w:rsid w:val="00701A4C"/>
    <w:rsid w:val="00701AC5"/>
    <w:rsid w:val="00701E9D"/>
    <w:rsid w:val="0070230E"/>
    <w:rsid w:val="00702734"/>
    <w:rsid w:val="00702A0E"/>
    <w:rsid w:val="00702F8F"/>
    <w:rsid w:val="00702FA2"/>
    <w:rsid w:val="00703280"/>
    <w:rsid w:val="007032F8"/>
    <w:rsid w:val="007034AD"/>
    <w:rsid w:val="00703612"/>
    <w:rsid w:val="00703652"/>
    <w:rsid w:val="00703836"/>
    <w:rsid w:val="0070388C"/>
    <w:rsid w:val="007038F9"/>
    <w:rsid w:val="00703A21"/>
    <w:rsid w:val="00703A40"/>
    <w:rsid w:val="00703AA3"/>
    <w:rsid w:val="00703B19"/>
    <w:rsid w:val="00703B47"/>
    <w:rsid w:val="00703BE9"/>
    <w:rsid w:val="00703C9F"/>
    <w:rsid w:val="00703D72"/>
    <w:rsid w:val="00703E2E"/>
    <w:rsid w:val="00704085"/>
    <w:rsid w:val="0070443B"/>
    <w:rsid w:val="00704569"/>
    <w:rsid w:val="007046F7"/>
    <w:rsid w:val="0070474F"/>
    <w:rsid w:val="007047A1"/>
    <w:rsid w:val="00704A08"/>
    <w:rsid w:val="00704A19"/>
    <w:rsid w:val="00704A55"/>
    <w:rsid w:val="00704B16"/>
    <w:rsid w:val="00704D13"/>
    <w:rsid w:val="00704F22"/>
    <w:rsid w:val="007051E4"/>
    <w:rsid w:val="0070574E"/>
    <w:rsid w:val="007057DB"/>
    <w:rsid w:val="00705A2C"/>
    <w:rsid w:val="00705B38"/>
    <w:rsid w:val="00705B93"/>
    <w:rsid w:val="00705BB2"/>
    <w:rsid w:val="00705D36"/>
    <w:rsid w:val="00705DC4"/>
    <w:rsid w:val="00705F7D"/>
    <w:rsid w:val="007061A9"/>
    <w:rsid w:val="007061F5"/>
    <w:rsid w:val="00706AF8"/>
    <w:rsid w:val="00706D7E"/>
    <w:rsid w:val="00706DC8"/>
    <w:rsid w:val="00706F0B"/>
    <w:rsid w:val="00707025"/>
    <w:rsid w:val="00707055"/>
    <w:rsid w:val="007070B2"/>
    <w:rsid w:val="007070E5"/>
    <w:rsid w:val="00707145"/>
    <w:rsid w:val="0070746D"/>
    <w:rsid w:val="00707624"/>
    <w:rsid w:val="00707663"/>
    <w:rsid w:val="00707773"/>
    <w:rsid w:val="007077AE"/>
    <w:rsid w:val="00710195"/>
    <w:rsid w:val="007101BC"/>
    <w:rsid w:val="007103D0"/>
    <w:rsid w:val="0071047F"/>
    <w:rsid w:val="00710524"/>
    <w:rsid w:val="00710669"/>
    <w:rsid w:val="007107BD"/>
    <w:rsid w:val="007109C6"/>
    <w:rsid w:val="00710A7C"/>
    <w:rsid w:val="00710A82"/>
    <w:rsid w:val="00710AAB"/>
    <w:rsid w:val="00711123"/>
    <w:rsid w:val="007113A7"/>
    <w:rsid w:val="00711A64"/>
    <w:rsid w:val="00711A7D"/>
    <w:rsid w:val="00711ABA"/>
    <w:rsid w:val="00711AC4"/>
    <w:rsid w:val="00711AF3"/>
    <w:rsid w:val="00712168"/>
    <w:rsid w:val="00712190"/>
    <w:rsid w:val="0071248E"/>
    <w:rsid w:val="007125CD"/>
    <w:rsid w:val="007125D1"/>
    <w:rsid w:val="00712D70"/>
    <w:rsid w:val="00712E9C"/>
    <w:rsid w:val="00712FD9"/>
    <w:rsid w:val="00713071"/>
    <w:rsid w:val="007133EE"/>
    <w:rsid w:val="007134F1"/>
    <w:rsid w:val="00713504"/>
    <w:rsid w:val="007137F2"/>
    <w:rsid w:val="00713A5A"/>
    <w:rsid w:val="00713D0B"/>
    <w:rsid w:val="00713DBB"/>
    <w:rsid w:val="00714192"/>
    <w:rsid w:val="007141CB"/>
    <w:rsid w:val="007143C8"/>
    <w:rsid w:val="007148CE"/>
    <w:rsid w:val="007153F7"/>
    <w:rsid w:val="00715799"/>
    <w:rsid w:val="00715AF5"/>
    <w:rsid w:val="00715E1D"/>
    <w:rsid w:val="00716230"/>
    <w:rsid w:val="00716332"/>
    <w:rsid w:val="00716729"/>
    <w:rsid w:val="00716786"/>
    <w:rsid w:val="00716CD0"/>
    <w:rsid w:val="00716D0F"/>
    <w:rsid w:val="00717806"/>
    <w:rsid w:val="00717948"/>
    <w:rsid w:val="00717C02"/>
    <w:rsid w:val="00717CEB"/>
    <w:rsid w:val="00717DEF"/>
    <w:rsid w:val="007200A1"/>
    <w:rsid w:val="00720271"/>
    <w:rsid w:val="0072081D"/>
    <w:rsid w:val="0072091B"/>
    <w:rsid w:val="00720BA4"/>
    <w:rsid w:val="00720CF5"/>
    <w:rsid w:val="00721346"/>
    <w:rsid w:val="0072160D"/>
    <w:rsid w:val="007216CA"/>
    <w:rsid w:val="007216F6"/>
    <w:rsid w:val="007216F7"/>
    <w:rsid w:val="00721917"/>
    <w:rsid w:val="00721A25"/>
    <w:rsid w:val="00721D7E"/>
    <w:rsid w:val="007221C2"/>
    <w:rsid w:val="00722327"/>
    <w:rsid w:val="00722455"/>
    <w:rsid w:val="00722472"/>
    <w:rsid w:val="00722655"/>
    <w:rsid w:val="007226A5"/>
    <w:rsid w:val="00722700"/>
    <w:rsid w:val="0072289B"/>
    <w:rsid w:val="007228D6"/>
    <w:rsid w:val="00722B49"/>
    <w:rsid w:val="00722BB7"/>
    <w:rsid w:val="00722BCC"/>
    <w:rsid w:val="007230AA"/>
    <w:rsid w:val="00723252"/>
    <w:rsid w:val="00723571"/>
    <w:rsid w:val="0072362D"/>
    <w:rsid w:val="00723714"/>
    <w:rsid w:val="00723A4A"/>
    <w:rsid w:val="00723B2A"/>
    <w:rsid w:val="00723D5E"/>
    <w:rsid w:val="007242C0"/>
    <w:rsid w:val="007243EC"/>
    <w:rsid w:val="00724436"/>
    <w:rsid w:val="00724561"/>
    <w:rsid w:val="00724589"/>
    <w:rsid w:val="007246A4"/>
    <w:rsid w:val="007248E3"/>
    <w:rsid w:val="00724B1B"/>
    <w:rsid w:val="00724BCB"/>
    <w:rsid w:val="00724CF8"/>
    <w:rsid w:val="00724E86"/>
    <w:rsid w:val="00724ED9"/>
    <w:rsid w:val="007252F2"/>
    <w:rsid w:val="00725441"/>
    <w:rsid w:val="00725592"/>
    <w:rsid w:val="007259F7"/>
    <w:rsid w:val="00725A56"/>
    <w:rsid w:val="00725BC9"/>
    <w:rsid w:val="00725C3E"/>
    <w:rsid w:val="00725CE4"/>
    <w:rsid w:val="00725F80"/>
    <w:rsid w:val="007266A1"/>
    <w:rsid w:val="00726802"/>
    <w:rsid w:val="00726820"/>
    <w:rsid w:val="00726E81"/>
    <w:rsid w:val="00726EB4"/>
    <w:rsid w:val="00726FCE"/>
    <w:rsid w:val="0072753F"/>
    <w:rsid w:val="007276BA"/>
    <w:rsid w:val="007276CA"/>
    <w:rsid w:val="00727824"/>
    <w:rsid w:val="0072796A"/>
    <w:rsid w:val="0072797C"/>
    <w:rsid w:val="0072798A"/>
    <w:rsid w:val="00727BE0"/>
    <w:rsid w:val="00727D08"/>
    <w:rsid w:val="00727F2A"/>
    <w:rsid w:val="00727FC2"/>
    <w:rsid w:val="00730193"/>
    <w:rsid w:val="0073031A"/>
    <w:rsid w:val="007305D7"/>
    <w:rsid w:val="00730D0F"/>
    <w:rsid w:val="00730FB2"/>
    <w:rsid w:val="00730FCA"/>
    <w:rsid w:val="007310F5"/>
    <w:rsid w:val="007313C6"/>
    <w:rsid w:val="00731629"/>
    <w:rsid w:val="00731652"/>
    <w:rsid w:val="00731658"/>
    <w:rsid w:val="00731999"/>
    <w:rsid w:val="007319EC"/>
    <w:rsid w:val="00731A67"/>
    <w:rsid w:val="00731B68"/>
    <w:rsid w:val="00731BA4"/>
    <w:rsid w:val="00731CB3"/>
    <w:rsid w:val="00731E1E"/>
    <w:rsid w:val="00731E2A"/>
    <w:rsid w:val="00731E51"/>
    <w:rsid w:val="00731F45"/>
    <w:rsid w:val="00732460"/>
    <w:rsid w:val="007325C6"/>
    <w:rsid w:val="00733039"/>
    <w:rsid w:val="00733051"/>
    <w:rsid w:val="00733191"/>
    <w:rsid w:val="0073332D"/>
    <w:rsid w:val="00733671"/>
    <w:rsid w:val="00733BB0"/>
    <w:rsid w:val="00733F32"/>
    <w:rsid w:val="00734216"/>
    <w:rsid w:val="007342EE"/>
    <w:rsid w:val="0073442A"/>
    <w:rsid w:val="007347C1"/>
    <w:rsid w:val="007347FE"/>
    <w:rsid w:val="00734C4B"/>
    <w:rsid w:val="00734DC6"/>
    <w:rsid w:val="00734E6F"/>
    <w:rsid w:val="00735487"/>
    <w:rsid w:val="0073551B"/>
    <w:rsid w:val="007355CB"/>
    <w:rsid w:val="0073566E"/>
    <w:rsid w:val="00735A33"/>
    <w:rsid w:val="00735DC5"/>
    <w:rsid w:val="00735E96"/>
    <w:rsid w:val="00735EB3"/>
    <w:rsid w:val="00735F0B"/>
    <w:rsid w:val="00735FF3"/>
    <w:rsid w:val="007361FC"/>
    <w:rsid w:val="00736869"/>
    <w:rsid w:val="00736B02"/>
    <w:rsid w:val="00736B44"/>
    <w:rsid w:val="00736B7E"/>
    <w:rsid w:val="00736BE0"/>
    <w:rsid w:val="00736CC0"/>
    <w:rsid w:val="00736DDC"/>
    <w:rsid w:val="00736F26"/>
    <w:rsid w:val="00737015"/>
    <w:rsid w:val="0073765A"/>
    <w:rsid w:val="00737B7A"/>
    <w:rsid w:val="00737D62"/>
    <w:rsid w:val="00740014"/>
    <w:rsid w:val="0074029E"/>
    <w:rsid w:val="007403AA"/>
    <w:rsid w:val="007403CF"/>
    <w:rsid w:val="0074066D"/>
    <w:rsid w:val="00740F7D"/>
    <w:rsid w:val="0074106E"/>
    <w:rsid w:val="00741084"/>
    <w:rsid w:val="007412ED"/>
    <w:rsid w:val="007415DB"/>
    <w:rsid w:val="0074179A"/>
    <w:rsid w:val="007417BC"/>
    <w:rsid w:val="00741FAB"/>
    <w:rsid w:val="00742124"/>
    <w:rsid w:val="0074218D"/>
    <w:rsid w:val="00742782"/>
    <w:rsid w:val="00742791"/>
    <w:rsid w:val="00742CF9"/>
    <w:rsid w:val="00742DB2"/>
    <w:rsid w:val="00742F61"/>
    <w:rsid w:val="00742F69"/>
    <w:rsid w:val="007430AC"/>
    <w:rsid w:val="007431DF"/>
    <w:rsid w:val="007433BB"/>
    <w:rsid w:val="0074379D"/>
    <w:rsid w:val="007437F1"/>
    <w:rsid w:val="007444D0"/>
    <w:rsid w:val="00744542"/>
    <w:rsid w:val="0074468C"/>
    <w:rsid w:val="0074482D"/>
    <w:rsid w:val="00744DB2"/>
    <w:rsid w:val="00745147"/>
    <w:rsid w:val="00745161"/>
    <w:rsid w:val="00745179"/>
    <w:rsid w:val="007454AE"/>
    <w:rsid w:val="007455EC"/>
    <w:rsid w:val="0074568E"/>
    <w:rsid w:val="0074583B"/>
    <w:rsid w:val="00745912"/>
    <w:rsid w:val="00745936"/>
    <w:rsid w:val="00745C49"/>
    <w:rsid w:val="007461DB"/>
    <w:rsid w:val="0074625E"/>
    <w:rsid w:val="00746613"/>
    <w:rsid w:val="0074670D"/>
    <w:rsid w:val="00746B51"/>
    <w:rsid w:val="00746BE9"/>
    <w:rsid w:val="00746C36"/>
    <w:rsid w:val="00746C7F"/>
    <w:rsid w:val="00746E6E"/>
    <w:rsid w:val="00747286"/>
    <w:rsid w:val="007472E2"/>
    <w:rsid w:val="007472F7"/>
    <w:rsid w:val="007475CE"/>
    <w:rsid w:val="007478CA"/>
    <w:rsid w:val="0074799B"/>
    <w:rsid w:val="00747EE7"/>
    <w:rsid w:val="00747F84"/>
    <w:rsid w:val="0075007A"/>
    <w:rsid w:val="00750378"/>
    <w:rsid w:val="0075082D"/>
    <w:rsid w:val="00750D81"/>
    <w:rsid w:val="00751050"/>
    <w:rsid w:val="00751159"/>
    <w:rsid w:val="007514C4"/>
    <w:rsid w:val="0075187C"/>
    <w:rsid w:val="00751EEF"/>
    <w:rsid w:val="007524BE"/>
    <w:rsid w:val="007525BE"/>
    <w:rsid w:val="007526C1"/>
    <w:rsid w:val="00752712"/>
    <w:rsid w:val="00752808"/>
    <w:rsid w:val="00752873"/>
    <w:rsid w:val="00752898"/>
    <w:rsid w:val="00752901"/>
    <w:rsid w:val="00752D84"/>
    <w:rsid w:val="00752D9F"/>
    <w:rsid w:val="007530D6"/>
    <w:rsid w:val="00753279"/>
    <w:rsid w:val="0075369A"/>
    <w:rsid w:val="007539FC"/>
    <w:rsid w:val="00753D4A"/>
    <w:rsid w:val="00753FCF"/>
    <w:rsid w:val="00754071"/>
    <w:rsid w:val="00754141"/>
    <w:rsid w:val="0075460C"/>
    <w:rsid w:val="00754713"/>
    <w:rsid w:val="007548EC"/>
    <w:rsid w:val="00754AC6"/>
    <w:rsid w:val="00754B75"/>
    <w:rsid w:val="00754D74"/>
    <w:rsid w:val="00754E04"/>
    <w:rsid w:val="00754E39"/>
    <w:rsid w:val="00755003"/>
    <w:rsid w:val="00755114"/>
    <w:rsid w:val="007551A5"/>
    <w:rsid w:val="0075533F"/>
    <w:rsid w:val="00755357"/>
    <w:rsid w:val="00755371"/>
    <w:rsid w:val="0075541C"/>
    <w:rsid w:val="007556C9"/>
    <w:rsid w:val="00755892"/>
    <w:rsid w:val="0075591D"/>
    <w:rsid w:val="00755B8E"/>
    <w:rsid w:val="00755CA5"/>
    <w:rsid w:val="00755D93"/>
    <w:rsid w:val="0075609B"/>
    <w:rsid w:val="007564E0"/>
    <w:rsid w:val="00756763"/>
    <w:rsid w:val="00756AF3"/>
    <w:rsid w:val="00756B0C"/>
    <w:rsid w:val="00756D43"/>
    <w:rsid w:val="00756F78"/>
    <w:rsid w:val="007570A6"/>
    <w:rsid w:val="0075713C"/>
    <w:rsid w:val="00757216"/>
    <w:rsid w:val="007575EC"/>
    <w:rsid w:val="0075774E"/>
    <w:rsid w:val="00757821"/>
    <w:rsid w:val="007578DF"/>
    <w:rsid w:val="00757A26"/>
    <w:rsid w:val="00757B78"/>
    <w:rsid w:val="00757BB1"/>
    <w:rsid w:val="00757DB8"/>
    <w:rsid w:val="00757EAB"/>
    <w:rsid w:val="00760225"/>
    <w:rsid w:val="00760275"/>
    <w:rsid w:val="0076056D"/>
    <w:rsid w:val="00760A53"/>
    <w:rsid w:val="00760B58"/>
    <w:rsid w:val="007613B0"/>
    <w:rsid w:val="007616FD"/>
    <w:rsid w:val="00761A8D"/>
    <w:rsid w:val="00761D2D"/>
    <w:rsid w:val="00761E35"/>
    <w:rsid w:val="007620DB"/>
    <w:rsid w:val="00762113"/>
    <w:rsid w:val="00762331"/>
    <w:rsid w:val="00762483"/>
    <w:rsid w:val="007624B0"/>
    <w:rsid w:val="00762607"/>
    <w:rsid w:val="007629DB"/>
    <w:rsid w:val="00762FC1"/>
    <w:rsid w:val="007634A6"/>
    <w:rsid w:val="007634EF"/>
    <w:rsid w:val="00763516"/>
    <w:rsid w:val="007635F9"/>
    <w:rsid w:val="0076374D"/>
    <w:rsid w:val="007638F4"/>
    <w:rsid w:val="00763B4A"/>
    <w:rsid w:val="00763E25"/>
    <w:rsid w:val="007640F7"/>
    <w:rsid w:val="007641F2"/>
    <w:rsid w:val="0076432E"/>
    <w:rsid w:val="007644D5"/>
    <w:rsid w:val="007644DB"/>
    <w:rsid w:val="00764BF0"/>
    <w:rsid w:val="00764BF8"/>
    <w:rsid w:val="00764EF3"/>
    <w:rsid w:val="00764F8C"/>
    <w:rsid w:val="00764FEE"/>
    <w:rsid w:val="0076501C"/>
    <w:rsid w:val="0076505F"/>
    <w:rsid w:val="007653B2"/>
    <w:rsid w:val="0076553B"/>
    <w:rsid w:val="00765E68"/>
    <w:rsid w:val="00765FAE"/>
    <w:rsid w:val="00765FB6"/>
    <w:rsid w:val="00766106"/>
    <w:rsid w:val="00766311"/>
    <w:rsid w:val="007663F0"/>
    <w:rsid w:val="00766498"/>
    <w:rsid w:val="007665CD"/>
    <w:rsid w:val="007665E3"/>
    <w:rsid w:val="0076682F"/>
    <w:rsid w:val="0076683B"/>
    <w:rsid w:val="007668B1"/>
    <w:rsid w:val="00766AF4"/>
    <w:rsid w:val="00766C71"/>
    <w:rsid w:val="00766D8C"/>
    <w:rsid w:val="00766DD7"/>
    <w:rsid w:val="0076723C"/>
    <w:rsid w:val="00767353"/>
    <w:rsid w:val="00767A9E"/>
    <w:rsid w:val="00767F4E"/>
    <w:rsid w:val="00770147"/>
    <w:rsid w:val="007702D2"/>
    <w:rsid w:val="007708B4"/>
    <w:rsid w:val="00770A22"/>
    <w:rsid w:val="00770C60"/>
    <w:rsid w:val="00770CDB"/>
    <w:rsid w:val="00770E9A"/>
    <w:rsid w:val="00770FE7"/>
    <w:rsid w:val="007710DD"/>
    <w:rsid w:val="007710EB"/>
    <w:rsid w:val="007711B0"/>
    <w:rsid w:val="007712D4"/>
    <w:rsid w:val="0077151B"/>
    <w:rsid w:val="00771591"/>
    <w:rsid w:val="007716A4"/>
    <w:rsid w:val="0077183D"/>
    <w:rsid w:val="00771924"/>
    <w:rsid w:val="0077197D"/>
    <w:rsid w:val="00771B29"/>
    <w:rsid w:val="007722B3"/>
    <w:rsid w:val="007725D5"/>
    <w:rsid w:val="00772697"/>
    <w:rsid w:val="00772898"/>
    <w:rsid w:val="00772997"/>
    <w:rsid w:val="00772A50"/>
    <w:rsid w:val="00772D20"/>
    <w:rsid w:val="00772EC0"/>
    <w:rsid w:val="00772FB4"/>
    <w:rsid w:val="0077324B"/>
    <w:rsid w:val="00773374"/>
    <w:rsid w:val="007735B9"/>
    <w:rsid w:val="007736D8"/>
    <w:rsid w:val="00773959"/>
    <w:rsid w:val="0077399C"/>
    <w:rsid w:val="00773B8D"/>
    <w:rsid w:val="00773BAE"/>
    <w:rsid w:val="007742B0"/>
    <w:rsid w:val="0077442C"/>
    <w:rsid w:val="00774835"/>
    <w:rsid w:val="00774B65"/>
    <w:rsid w:val="00774B84"/>
    <w:rsid w:val="00774F2C"/>
    <w:rsid w:val="00774FD3"/>
    <w:rsid w:val="00775432"/>
    <w:rsid w:val="007755A9"/>
    <w:rsid w:val="007756AB"/>
    <w:rsid w:val="007757BF"/>
    <w:rsid w:val="00775868"/>
    <w:rsid w:val="00775977"/>
    <w:rsid w:val="007759B4"/>
    <w:rsid w:val="00775A5E"/>
    <w:rsid w:val="00775B7D"/>
    <w:rsid w:val="00775C11"/>
    <w:rsid w:val="00775DDF"/>
    <w:rsid w:val="00775ED0"/>
    <w:rsid w:val="00775FD1"/>
    <w:rsid w:val="0077605A"/>
    <w:rsid w:val="00776062"/>
    <w:rsid w:val="0077609B"/>
    <w:rsid w:val="00776150"/>
    <w:rsid w:val="00776330"/>
    <w:rsid w:val="0077654A"/>
    <w:rsid w:val="00776820"/>
    <w:rsid w:val="00776914"/>
    <w:rsid w:val="0077698A"/>
    <w:rsid w:val="00776B16"/>
    <w:rsid w:val="00776C5D"/>
    <w:rsid w:val="00776D12"/>
    <w:rsid w:val="00776D1F"/>
    <w:rsid w:val="007772B9"/>
    <w:rsid w:val="007773D9"/>
    <w:rsid w:val="0077773E"/>
    <w:rsid w:val="00777918"/>
    <w:rsid w:val="00777D98"/>
    <w:rsid w:val="00777DFC"/>
    <w:rsid w:val="0078017A"/>
    <w:rsid w:val="007803DD"/>
    <w:rsid w:val="00780405"/>
    <w:rsid w:val="00780531"/>
    <w:rsid w:val="00780C78"/>
    <w:rsid w:val="00780C8B"/>
    <w:rsid w:val="00780E94"/>
    <w:rsid w:val="0078100B"/>
    <w:rsid w:val="00781115"/>
    <w:rsid w:val="00781187"/>
    <w:rsid w:val="0078149C"/>
    <w:rsid w:val="007814EF"/>
    <w:rsid w:val="00781AA3"/>
    <w:rsid w:val="00781C50"/>
    <w:rsid w:val="00781C8B"/>
    <w:rsid w:val="00781D88"/>
    <w:rsid w:val="0078214C"/>
    <w:rsid w:val="0078243E"/>
    <w:rsid w:val="0078244F"/>
    <w:rsid w:val="007825A3"/>
    <w:rsid w:val="0078264C"/>
    <w:rsid w:val="00782652"/>
    <w:rsid w:val="0078286D"/>
    <w:rsid w:val="007828E4"/>
    <w:rsid w:val="0078290D"/>
    <w:rsid w:val="007829C4"/>
    <w:rsid w:val="00782A7F"/>
    <w:rsid w:val="00782B2D"/>
    <w:rsid w:val="00782C62"/>
    <w:rsid w:val="00783173"/>
    <w:rsid w:val="007838FC"/>
    <w:rsid w:val="0078395D"/>
    <w:rsid w:val="00783DD9"/>
    <w:rsid w:val="00783DF3"/>
    <w:rsid w:val="00783F0E"/>
    <w:rsid w:val="00783F78"/>
    <w:rsid w:val="00783FCE"/>
    <w:rsid w:val="00784107"/>
    <w:rsid w:val="00784146"/>
    <w:rsid w:val="00784313"/>
    <w:rsid w:val="00784764"/>
    <w:rsid w:val="00784888"/>
    <w:rsid w:val="007848DE"/>
    <w:rsid w:val="007849C2"/>
    <w:rsid w:val="007849C5"/>
    <w:rsid w:val="00784A1E"/>
    <w:rsid w:val="00784B71"/>
    <w:rsid w:val="00784E28"/>
    <w:rsid w:val="00784F1B"/>
    <w:rsid w:val="007850B9"/>
    <w:rsid w:val="007851BD"/>
    <w:rsid w:val="00785CFD"/>
    <w:rsid w:val="00785FA5"/>
    <w:rsid w:val="00785FAB"/>
    <w:rsid w:val="007860A3"/>
    <w:rsid w:val="00786185"/>
    <w:rsid w:val="0078628B"/>
    <w:rsid w:val="007862F6"/>
    <w:rsid w:val="00786342"/>
    <w:rsid w:val="007867B4"/>
    <w:rsid w:val="0078689A"/>
    <w:rsid w:val="00786929"/>
    <w:rsid w:val="00786973"/>
    <w:rsid w:val="00786C9C"/>
    <w:rsid w:val="00786CB5"/>
    <w:rsid w:val="0078715E"/>
    <w:rsid w:val="007876F7"/>
    <w:rsid w:val="00787737"/>
    <w:rsid w:val="00787786"/>
    <w:rsid w:val="00787EBF"/>
    <w:rsid w:val="00787F91"/>
    <w:rsid w:val="00787FCB"/>
    <w:rsid w:val="0079003E"/>
    <w:rsid w:val="00790277"/>
    <w:rsid w:val="007903C8"/>
    <w:rsid w:val="007904C3"/>
    <w:rsid w:val="00790792"/>
    <w:rsid w:val="00790C29"/>
    <w:rsid w:val="00790E8C"/>
    <w:rsid w:val="0079113A"/>
    <w:rsid w:val="007912DE"/>
    <w:rsid w:val="007913D0"/>
    <w:rsid w:val="0079154E"/>
    <w:rsid w:val="007915F4"/>
    <w:rsid w:val="007916D1"/>
    <w:rsid w:val="0079172B"/>
    <w:rsid w:val="007918B0"/>
    <w:rsid w:val="007918FA"/>
    <w:rsid w:val="00791ABB"/>
    <w:rsid w:val="00791B46"/>
    <w:rsid w:val="00791F9E"/>
    <w:rsid w:val="00791FFC"/>
    <w:rsid w:val="007922B4"/>
    <w:rsid w:val="00792328"/>
    <w:rsid w:val="00792380"/>
    <w:rsid w:val="0079250B"/>
    <w:rsid w:val="00792790"/>
    <w:rsid w:val="00792997"/>
    <w:rsid w:val="00792C1B"/>
    <w:rsid w:val="00792DB9"/>
    <w:rsid w:val="00792FF8"/>
    <w:rsid w:val="00793472"/>
    <w:rsid w:val="007938E6"/>
    <w:rsid w:val="00793A1A"/>
    <w:rsid w:val="00793CFE"/>
    <w:rsid w:val="00793D2B"/>
    <w:rsid w:val="00793DB9"/>
    <w:rsid w:val="00793DE9"/>
    <w:rsid w:val="007940A9"/>
    <w:rsid w:val="00794540"/>
    <w:rsid w:val="007945DC"/>
    <w:rsid w:val="007946E6"/>
    <w:rsid w:val="0079471D"/>
    <w:rsid w:val="00794AF8"/>
    <w:rsid w:val="00794B48"/>
    <w:rsid w:val="00794F01"/>
    <w:rsid w:val="00794FC3"/>
    <w:rsid w:val="00795248"/>
    <w:rsid w:val="00795AD3"/>
    <w:rsid w:val="00795B83"/>
    <w:rsid w:val="00795C3B"/>
    <w:rsid w:val="00795D59"/>
    <w:rsid w:val="0079605E"/>
    <w:rsid w:val="00796157"/>
    <w:rsid w:val="007961AC"/>
    <w:rsid w:val="00796271"/>
    <w:rsid w:val="00796776"/>
    <w:rsid w:val="00796838"/>
    <w:rsid w:val="00796862"/>
    <w:rsid w:val="00796949"/>
    <w:rsid w:val="0079695F"/>
    <w:rsid w:val="0079697E"/>
    <w:rsid w:val="007969E4"/>
    <w:rsid w:val="00796BCD"/>
    <w:rsid w:val="00796D9C"/>
    <w:rsid w:val="00796E6D"/>
    <w:rsid w:val="007973DE"/>
    <w:rsid w:val="00797465"/>
    <w:rsid w:val="0079787D"/>
    <w:rsid w:val="0079789B"/>
    <w:rsid w:val="007979EE"/>
    <w:rsid w:val="00797AA2"/>
    <w:rsid w:val="00797E98"/>
    <w:rsid w:val="007A01D7"/>
    <w:rsid w:val="007A01F8"/>
    <w:rsid w:val="007A0661"/>
    <w:rsid w:val="007A0957"/>
    <w:rsid w:val="007A0C43"/>
    <w:rsid w:val="007A0D91"/>
    <w:rsid w:val="007A0FBF"/>
    <w:rsid w:val="007A1000"/>
    <w:rsid w:val="007A1295"/>
    <w:rsid w:val="007A129C"/>
    <w:rsid w:val="007A19F3"/>
    <w:rsid w:val="007A1A6F"/>
    <w:rsid w:val="007A1B0A"/>
    <w:rsid w:val="007A22C2"/>
    <w:rsid w:val="007A2604"/>
    <w:rsid w:val="007A285F"/>
    <w:rsid w:val="007A289F"/>
    <w:rsid w:val="007A28BE"/>
    <w:rsid w:val="007A2CAB"/>
    <w:rsid w:val="007A2CFE"/>
    <w:rsid w:val="007A3000"/>
    <w:rsid w:val="007A31BA"/>
    <w:rsid w:val="007A3609"/>
    <w:rsid w:val="007A363C"/>
    <w:rsid w:val="007A3AD8"/>
    <w:rsid w:val="007A3C08"/>
    <w:rsid w:val="007A3C27"/>
    <w:rsid w:val="007A3E46"/>
    <w:rsid w:val="007A414A"/>
    <w:rsid w:val="007A44D7"/>
    <w:rsid w:val="007A460E"/>
    <w:rsid w:val="007A4B4F"/>
    <w:rsid w:val="007A4F5A"/>
    <w:rsid w:val="007A5745"/>
    <w:rsid w:val="007A5851"/>
    <w:rsid w:val="007A58A7"/>
    <w:rsid w:val="007A5A39"/>
    <w:rsid w:val="007A5D2D"/>
    <w:rsid w:val="007A5D94"/>
    <w:rsid w:val="007A5E46"/>
    <w:rsid w:val="007A612D"/>
    <w:rsid w:val="007A62C7"/>
    <w:rsid w:val="007A6616"/>
    <w:rsid w:val="007A6BC3"/>
    <w:rsid w:val="007A6CD9"/>
    <w:rsid w:val="007A6CE3"/>
    <w:rsid w:val="007A6D7C"/>
    <w:rsid w:val="007A6E2C"/>
    <w:rsid w:val="007A6F25"/>
    <w:rsid w:val="007A7035"/>
    <w:rsid w:val="007A713A"/>
    <w:rsid w:val="007A7403"/>
    <w:rsid w:val="007A7476"/>
    <w:rsid w:val="007A749C"/>
    <w:rsid w:val="007A7BFB"/>
    <w:rsid w:val="007A7C15"/>
    <w:rsid w:val="007A7C29"/>
    <w:rsid w:val="007A7D33"/>
    <w:rsid w:val="007A7E47"/>
    <w:rsid w:val="007B0126"/>
    <w:rsid w:val="007B037A"/>
    <w:rsid w:val="007B04F5"/>
    <w:rsid w:val="007B0C16"/>
    <w:rsid w:val="007B0D3E"/>
    <w:rsid w:val="007B0D5B"/>
    <w:rsid w:val="007B0D81"/>
    <w:rsid w:val="007B0DF1"/>
    <w:rsid w:val="007B0E91"/>
    <w:rsid w:val="007B116C"/>
    <w:rsid w:val="007B1300"/>
    <w:rsid w:val="007B1AFA"/>
    <w:rsid w:val="007B1BBE"/>
    <w:rsid w:val="007B1D87"/>
    <w:rsid w:val="007B1FD1"/>
    <w:rsid w:val="007B226D"/>
    <w:rsid w:val="007B2299"/>
    <w:rsid w:val="007B22C8"/>
    <w:rsid w:val="007B2937"/>
    <w:rsid w:val="007B2A93"/>
    <w:rsid w:val="007B314A"/>
    <w:rsid w:val="007B31C2"/>
    <w:rsid w:val="007B31E2"/>
    <w:rsid w:val="007B343F"/>
    <w:rsid w:val="007B3ADC"/>
    <w:rsid w:val="007B3B71"/>
    <w:rsid w:val="007B3BEF"/>
    <w:rsid w:val="007B3EEB"/>
    <w:rsid w:val="007B3FB2"/>
    <w:rsid w:val="007B42BD"/>
    <w:rsid w:val="007B4393"/>
    <w:rsid w:val="007B4433"/>
    <w:rsid w:val="007B4567"/>
    <w:rsid w:val="007B467F"/>
    <w:rsid w:val="007B4958"/>
    <w:rsid w:val="007B4B43"/>
    <w:rsid w:val="007B4B95"/>
    <w:rsid w:val="007B4EEC"/>
    <w:rsid w:val="007B506A"/>
    <w:rsid w:val="007B50EB"/>
    <w:rsid w:val="007B520A"/>
    <w:rsid w:val="007B55B5"/>
    <w:rsid w:val="007B58CE"/>
    <w:rsid w:val="007B595B"/>
    <w:rsid w:val="007B5CAC"/>
    <w:rsid w:val="007B624D"/>
    <w:rsid w:val="007B6266"/>
    <w:rsid w:val="007B6A0F"/>
    <w:rsid w:val="007B6BAA"/>
    <w:rsid w:val="007B6BE4"/>
    <w:rsid w:val="007B6F05"/>
    <w:rsid w:val="007B70F1"/>
    <w:rsid w:val="007B72E6"/>
    <w:rsid w:val="007B73CB"/>
    <w:rsid w:val="007B7636"/>
    <w:rsid w:val="007B7751"/>
    <w:rsid w:val="007B7C0D"/>
    <w:rsid w:val="007B7F31"/>
    <w:rsid w:val="007C0403"/>
    <w:rsid w:val="007C0425"/>
    <w:rsid w:val="007C069C"/>
    <w:rsid w:val="007C07A7"/>
    <w:rsid w:val="007C08B3"/>
    <w:rsid w:val="007C09A2"/>
    <w:rsid w:val="007C0BB6"/>
    <w:rsid w:val="007C100A"/>
    <w:rsid w:val="007C11C8"/>
    <w:rsid w:val="007C132B"/>
    <w:rsid w:val="007C19DA"/>
    <w:rsid w:val="007C1AE7"/>
    <w:rsid w:val="007C1C9D"/>
    <w:rsid w:val="007C230A"/>
    <w:rsid w:val="007C2445"/>
    <w:rsid w:val="007C285E"/>
    <w:rsid w:val="007C288C"/>
    <w:rsid w:val="007C2927"/>
    <w:rsid w:val="007C2AFB"/>
    <w:rsid w:val="007C2BEB"/>
    <w:rsid w:val="007C2C53"/>
    <w:rsid w:val="007C2D24"/>
    <w:rsid w:val="007C31F9"/>
    <w:rsid w:val="007C324B"/>
    <w:rsid w:val="007C3338"/>
    <w:rsid w:val="007C374A"/>
    <w:rsid w:val="007C384B"/>
    <w:rsid w:val="007C392D"/>
    <w:rsid w:val="007C3A5E"/>
    <w:rsid w:val="007C3C46"/>
    <w:rsid w:val="007C3E86"/>
    <w:rsid w:val="007C3EA1"/>
    <w:rsid w:val="007C4080"/>
    <w:rsid w:val="007C4197"/>
    <w:rsid w:val="007C41B4"/>
    <w:rsid w:val="007C41BD"/>
    <w:rsid w:val="007C4285"/>
    <w:rsid w:val="007C428F"/>
    <w:rsid w:val="007C45A6"/>
    <w:rsid w:val="007C460B"/>
    <w:rsid w:val="007C4674"/>
    <w:rsid w:val="007C4698"/>
    <w:rsid w:val="007C4844"/>
    <w:rsid w:val="007C4868"/>
    <w:rsid w:val="007C4977"/>
    <w:rsid w:val="007C49D4"/>
    <w:rsid w:val="007C4BB0"/>
    <w:rsid w:val="007C5441"/>
    <w:rsid w:val="007C549F"/>
    <w:rsid w:val="007C58B9"/>
    <w:rsid w:val="007C5B39"/>
    <w:rsid w:val="007C5C49"/>
    <w:rsid w:val="007C5CDD"/>
    <w:rsid w:val="007C5CE1"/>
    <w:rsid w:val="007C5EC3"/>
    <w:rsid w:val="007C60BA"/>
    <w:rsid w:val="007C633B"/>
    <w:rsid w:val="007C6638"/>
    <w:rsid w:val="007C6E8A"/>
    <w:rsid w:val="007C6F46"/>
    <w:rsid w:val="007C741C"/>
    <w:rsid w:val="007C79F3"/>
    <w:rsid w:val="007C7ABB"/>
    <w:rsid w:val="007C7B78"/>
    <w:rsid w:val="007C7F4A"/>
    <w:rsid w:val="007D03FD"/>
    <w:rsid w:val="007D069F"/>
    <w:rsid w:val="007D0763"/>
    <w:rsid w:val="007D09B3"/>
    <w:rsid w:val="007D0AF5"/>
    <w:rsid w:val="007D0D32"/>
    <w:rsid w:val="007D0F69"/>
    <w:rsid w:val="007D0FBD"/>
    <w:rsid w:val="007D1069"/>
    <w:rsid w:val="007D137E"/>
    <w:rsid w:val="007D15BC"/>
    <w:rsid w:val="007D178F"/>
    <w:rsid w:val="007D18F0"/>
    <w:rsid w:val="007D1919"/>
    <w:rsid w:val="007D2012"/>
    <w:rsid w:val="007D23D6"/>
    <w:rsid w:val="007D296F"/>
    <w:rsid w:val="007D2D90"/>
    <w:rsid w:val="007D2F37"/>
    <w:rsid w:val="007D3095"/>
    <w:rsid w:val="007D3156"/>
    <w:rsid w:val="007D31DD"/>
    <w:rsid w:val="007D3642"/>
    <w:rsid w:val="007D368E"/>
    <w:rsid w:val="007D3763"/>
    <w:rsid w:val="007D37D8"/>
    <w:rsid w:val="007D3DB5"/>
    <w:rsid w:val="007D4266"/>
    <w:rsid w:val="007D43E2"/>
    <w:rsid w:val="007D4475"/>
    <w:rsid w:val="007D4801"/>
    <w:rsid w:val="007D4847"/>
    <w:rsid w:val="007D4AE3"/>
    <w:rsid w:val="007D4DC3"/>
    <w:rsid w:val="007D4E2E"/>
    <w:rsid w:val="007D4F31"/>
    <w:rsid w:val="007D5329"/>
    <w:rsid w:val="007D542C"/>
    <w:rsid w:val="007D5436"/>
    <w:rsid w:val="007D5539"/>
    <w:rsid w:val="007D573F"/>
    <w:rsid w:val="007D5FE9"/>
    <w:rsid w:val="007D615D"/>
    <w:rsid w:val="007D61A1"/>
    <w:rsid w:val="007D62E6"/>
    <w:rsid w:val="007D63E4"/>
    <w:rsid w:val="007D65AC"/>
    <w:rsid w:val="007D65D2"/>
    <w:rsid w:val="007D6691"/>
    <w:rsid w:val="007D69E9"/>
    <w:rsid w:val="007D6D63"/>
    <w:rsid w:val="007D741D"/>
    <w:rsid w:val="007D74D3"/>
    <w:rsid w:val="007D78A0"/>
    <w:rsid w:val="007D7A7B"/>
    <w:rsid w:val="007D7BED"/>
    <w:rsid w:val="007D7C88"/>
    <w:rsid w:val="007D7DC5"/>
    <w:rsid w:val="007E000C"/>
    <w:rsid w:val="007E001A"/>
    <w:rsid w:val="007E0026"/>
    <w:rsid w:val="007E0987"/>
    <w:rsid w:val="007E0A74"/>
    <w:rsid w:val="007E0C19"/>
    <w:rsid w:val="007E0CA7"/>
    <w:rsid w:val="007E0E83"/>
    <w:rsid w:val="007E1578"/>
    <w:rsid w:val="007E1800"/>
    <w:rsid w:val="007E1A5A"/>
    <w:rsid w:val="007E1A6E"/>
    <w:rsid w:val="007E1C58"/>
    <w:rsid w:val="007E1FF4"/>
    <w:rsid w:val="007E221A"/>
    <w:rsid w:val="007E221B"/>
    <w:rsid w:val="007E2B1B"/>
    <w:rsid w:val="007E2DE4"/>
    <w:rsid w:val="007E3172"/>
    <w:rsid w:val="007E3230"/>
    <w:rsid w:val="007E3286"/>
    <w:rsid w:val="007E347A"/>
    <w:rsid w:val="007E34BC"/>
    <w:rsid w:val="007E35EC"/>
    <w:rsid w:val="007E3636"/>
    <w:rsid w:val="007E3858"/>
    <w:rsid w:val="007E3A5E"/>
    <w:rsid w:val="007E3A9B"/>
    <w:rsid w:val="007E3B00"/>
    <w:rsid w:val="007E3C24"/>
    <w:rsid w:val="007E3D8E"/>
    <w:rsid w:val="007E3DD0"/>
    <w:rsid w:val="007E3E08"/>
    <w:rsid w:val="007E3F0A"/>
    <w:rsid w:val="007E3FA9"/>
    <w:rsid w:val="007E43F5"/>
    <w:rsid w:val="007E44ED"/>
    <w:rsid w:val="007E4543"/>
    <w:rsid w:val="007E4769"/>
    <w:rsid w:val="007E4D98"/>
    <w:rsid w:val="007E5207"/>
    <w:rsid w:val="007E52A9"/>
    <w:rsid w:val="007E5527"/>
    <w:rsid w:val="007E56E2"/>
    <w:rsid w:val="007E57A5"/>
    <w:rsid w:val="007E5C3E"/>
    <w:rsid w:val="007E5D8D"/>
    <w:rsid w:val="007E5E55"/>
    <w:rsid w:val="007E5ED0"/>
    <w:rsid w:val="007E64E7"/>
    <w:rsid w:val="007E64F1"/>
    <w:rsid w:val="007E6873"/>
    <w:rsid w:val="007E747D"/>
    <w:rsid w:val="007E756B"/>
    <w:rsid w:val="007E7587"/>
    <w:rsid w:val="007E7924"/>
    <w:rsid w:val="007E7D23"/>
    <w:rsid w:val="007E7E47"/>
    <w:rsid w:val="007E7F76"/>
    <w:rsid w:val="007F003A"/>
    <w:rsid w:val="007F013D"/>
    <w:rsid w:val="007F0177"/>
    <w:rsid w:val="007F0208"/>
    <w:rsid w:val="007F03E3"/>
    <w:rsid w:val="007F04A4"/>
    <w:rsid w:val="007F0899"/>
    <w:rsid w:val="007F0B81"/>
    <w:rsid w:val="007F0BED"/>
    <w:rsid w:val="007F0DE0"/>
    <w:rsid w:val="007F11DC"/>
    <w:rsid w:val="007F1259"/>
    <w:rsid w:val="007F1292"/>
    <w:rsid w:val="007F147A"/>
    <w:rsid w:val="007F19AB"/>
    <w:rsid w:val="007F1AB6"/>
    <w:rsid w:val="007F1B1A"/>
    <w:rsid w:val="007F1B33"/>
    <w:rsid w:val="007F1FB5"/>
    <w:rsid w:val="007F2004"/>
    <w:rsid w:val="007F22AB"/>
    <w:rsid w:val="007F22D9"/>
    <w:rsid w:val="007F2C62"/>
    <w:rsid w:val="007F2CCC"/>
    <w:rsid w:val="007F2CF7"/>
    <w:rsid w:val="007F2D34"/>
    <w:rsid w:val="007F2F16"/>
    <w:rsid w:val="007F2FDA"/>
    <w:rsid w:val="007F2FFE"/>
    <w:rsid w:val="007F31BA"/>
    <w:rsid w:val="007F329A"/>
    <w:rsid w:val="007F3537"/>
    <w:rsid w:val="007F3B85"/>
    <w:rsid w:val="007F3CA6"/>
    <w:rsid w:val="007F3DFC"/>
    <w:rsid w:val="007F3E4F"/>
    <w:rsid w:val="007F3F81"/>
    <w:rsid w:val="007F43EE"/>
    <w:rsid w:val="007F4712"/>
    <w:rsid w:val="007F471A"/>
    <w:rsid w:val="007F4756"/>
    <w:rsid w:val="007F4962"/>
    <w:rsid w:val="007F4DE2"/>
    <w:rsid w:val="007F5047"/>
    <w:rsid w:val="007F55F7"/>
    <w:rsid w:val="007F55FB"/>
    <w:rsid w:val="007F59F5"/>
    <w:rsid w:val="007F5B27"/>
    <w:rsid w:val="007F5E4C"/>
    <w:rsid w:val="007F5EE0"/>
    <w:rsid w:val="007F6716"/>
    <w:rsid w:val="007F681D"/>
    <w:rsid w:val="007F6845"/>
    <w:rsid w:val="007F697C"/>
    <w:rsid w:val="007F6EEF"/>
    <w:rsid w:val="007F71B4"/>
    <w:rsid w:val="007F7214"/>
    <w:rsid w:val="007F7D0D"/>
    <w:rsid w:val="007F7DA8"/>
    <w:rsid w:val="0080039F"/>
    <w:rsid w:val="008003A4"/>
    <w:rsid w:val="008003BE"/>
    <w:rsid w:val="008004C0"/>
    <w:rsid w:val="00800787"/>
    <w:rsid w:val="00800798"/>
    <w:rsid w:val="00800CFF"/>
    <w:rsid w:val="00800EDF"/>
    <w:rsid w:val="00801141"/>
    <w:rsid w:val="0080143B"/>
    <w:rsid w:val="008014A8"/>
    <w:rsid w:val="00801CD6"/>
    <w:rsid w:val="00801E9E"/>
    <w:rsid w:val="00802665"/>
    <w:rsid w:val="0080275B"/>
    <w:rsid w:val="008027F9"/>
    <w:rsid w:val="0080286E"/>
    <w:rsid w:val="00802B10"/>
    <w:rsid w:val="00802C0C"/>
    <w:rsid w:val="00802D6E"/>
    <w:rsid w:val="00802F98"/>
    <w:rsid w:val="00803205"/>
    <w:rsid w:val="0080334F"/>
    <w:rsid w:val="0080348B"/>
    <w:rsid w:val="00803587"/>
    <w:rsid w:val="00803CB5"/>
    <w:rsid w:val="00803DB8"/>
    <w:rsid w:val="00804176"/>
    <w:rsid w:val="00804262"/>
    <w:rsid w:val="008045D4"/>
    <w:rsid w:val="00804758"/>
    <w:rsid w:val="00804816"/>
    <w:rsid w:val="00804AEC"/>
    <w:rsid w:val="00804C4A"/>
    <w:rsid w:val="00804CD0"/>
    <w:rsid w:val="00804EB6"/>
    <w:rsid w:val="00804EC8"/>
    <w:rsid w:val="008050F2"/>
    <w:rsid w:val="00805364"/>
    <w:rsid w:val="00805531"/>
    <w:rsid w:val="008058BC"/>
    <w:rsid w:val="008058CB"/>
    <w:rsid w:val="00805B57"/>
    <w:rsid w:val="00805B9E"/>
    <w:rsid w:val="00805D26"/>
    <w:rsid w:val="00805E3F"/>
    <w:rsid w:val="00805ECF"/>
    <w:rsid w:val="008060E0"/>
    <w:rsid w:val="00806318"/>
    <w:rsid w:val="00806364"/>
    <w:rsid w:val="008063D6"/>
    <w:rsid w:val="008065B1"/>
    <w:rsid w:val="00806607"/>
    <w:rsid w:val="00806614"/>
    <w:rsid w:val="0080690D"/>
    <w:rsid w:val="00806D00"/>
    <w:rsid w:val="00806DE7"/>
    <w:rsid w:val="00806F1D"/>
    <w:rsid w:val="00807208"/>
    <w:rsid w:val="008074FE"/>
    <w:rsid w:val="00807677"/>
    <w:rsid w:val="008077ED"/>
    <w:rsid w:val="00807D7D"/>
    <w:rsid w:val="00807D85"/>
    <w:rsid w:val="00807FDB"/>
    <w:rsid w:val="00810031"/>
    <w:rsid w:val="00810063"/>
    <w:rsid w:val="0081006A"/>
    <w:rsid w:val="008101D3"/>
    <w:rsid w:val="00810226"/>
    <w:rsid w:val="00810264"/>
    <w:rsid w:val="008103FE"/>
    <w:rsid w:val="008104CC"/>
    <w:rsid w:val="008104FA"/>
    <w:rsid w:val="00810A65"/>
    <w:rsid w:val="00810C11"/>
    <w:rsid w:val="00811209"/>
    <w:rsid w:val="00811639"/>
    <w:rsid w:val="00811B14"/>
    <w:rsid w:val="00811B16"/>
    <w:rsid w:val="00811B1F"/>
    <w:rsid w:val="00811C03"/>
    <w:rsid w:val="00811F09"/>
    <w:rsid w:val="008123FF"/>
    <w:rsid w:val="0081272D"/>
    <w:rsid w:val="008128D3"/>
    <w:rsid w:val="00812CFB"/>
    <w:rsid w:val="00812F8E"/>
    <w:rsid w:val="008135BF"/>
    <w:rsid w:val="00813763"/>
    <w:rsid w:val="00813BA9"/>
    <w:rsid w:val="00813CFC"/>
    <w:rsid w:val="00813F6F"/>
    <w:rsid w:val="00813FEF"/>
    <w:rsid w:val="0081409F"/>
    <w:rsid w:val="00814124"/>
    <w:rsid w:val="008144BD"/>
    <w:rsid w:val="00814860"/>
    <w:rsid w:val="00814C98"/>
    <w:rsid w:val="00814E0D"/>
    <w:rsid w:val="00815564"/>
    <w:rsid w:val="008155DC"/>
    <w:rsid w:val="0081568A"/>
    <w:rsid w:val="00815878"/>
    <w:rsid w:val="008158E5"/>
    <w:rsid w:val="00816607"/>
    <w:rsid w:val="00816672"/>
    <w:rsid w:val="0081667D"/>
    <w:rsid w:val="00816812"/>
    <w:rsid w:val="008168AF"/>
    <w:rsid w:val="00816D65"/>
    <w:rsid w:val="00816E2A"/>
    <w:rsid w:val="00816F23"/>
    <w:rsid w:val="008173B3"/>
    <w:rsid w:val="008173EC"/>
    <w:rsid w:val="00817C50"/>
    <w:rsid w:val="00817F16"/>
    <w:rsid w:val="00817F7F"/>
    <w:rsid w:val="00820166"/>
    <w:rsid w:val="008202ED"/>
    <w:rsid w:val="0082030F"/>
    <w:rsid w:val="008209C4"/>
    <w:rsid w:val="00820C9D"/>
    <w:rsid w:val="00820EA6"/>
    <w:rsid w:val="00821369"/>
    <w:rsid w:val="008219DF"/>
    <w:rsid w:val="00821B68"/>
    <w:rsid w:val="00821D23"/>
    <w:rsid w:val="00821D77"/>
    <w:rsid w:val="00821E09"/>
    <w:rsid w:val="00821E25"/>
    <w:rsid w:val="00821E47"/>
    <w:rsid w:val="00821EA9"/>
    <w:rsid w:val="00821FAE"/>
    <w:rsid w:val="008222E6"/>
    <w:rsid w:val="00822328"/>
    <w:rsid w:val="008223B9"/>
    <w:rsid w:val="008223CD"/>
    <w:rsid w:val="00822589"/>
    <w:rsid w:val="0082280F"/>
    <w:rsid w:val="008229D4"/>
    <w:rsid w:val="00822A05"/>
    <w:rsid w:val="00822AEA"/>
    <w:rsid w:val="00822B3B"/>
    <w:rsid w:val="00822DB7"/>
    <w:rsid w:val="00822F3A"/>
    <w:rsid w:val="00823032"/>
    <w:rsid w:val="00823187"/>
    <w:rsid w:val="0082318B"/>
    <w:rsid w:val="008233BF"/>
    <w:rsid w:val="008234D9"/>
    <w:rsid w:val="00823EFA"/>
    <w:rsid w:val="008242AB"/>
    <w:rsid w:val="0082455F"/>
    <w:rsid w:val="008245AD"/>
    <w:rsid w:val="008248F9"/>
    <w:rsid w:val="00824B09"/>
    <w:rsid w:val="00824D2A"/>
    <w:rsid w:val="00824E84"/>
    <w:rsid w:val="00824EFA"/>
    <w:rsid w:val="00825065"/>
    <w:rsid w:val="008253F4"/>
    <w:rsid w:val="00825535"/>
    <w:rsid w:val="0082556B"/>
    <w:rsid w:val="0082589E"/>
    <w:rsid w:val="008259DE"/>
    <w:rsid w:val="00825F24"/>
    <w:rsid w:val="0082654E"/>
    <w:rsid w:val="00826A8C"/>
    <w:rsid w:val="0082708B"/>
    <w:rsid w:val="008271BE"/>
    <w:rsid w:val="00827502"/>
    <w:rsid w:val="008277CA"/>
    <w:rsid w:val="008279A7"/>
    <w:rsid w:val="00827A89"/>
    <w:rsid w:val="00827FEF"/>
    <w:rsid w:val="008304AA"/>
    <w:rsid w:val="008305A4"/>
    <w:rsid w:val="008308E1"/>
    <w:rsid w:val="00830929"/>
    <w:rsid w:val="008309ED"/>
    <w:rsid w:val="008309EE"/>
    <w:rsid w:val="00830BFA"/>
    <w:rsid w:val="00830C46"/>
    <w:rsid w:val="00830EC1"/>
    <w:rsid w:val="0083107C"/>
    <w:rsid w:val="008310E9"/>
    <w:rsid w:val="0083153D"/>
    <w:rsid w:val="00831677"/>
    <w:rsid w:val="008316DC"/>
    <w:rsid w:val="00831A9F"/>
    <w:rsid w:val="00831D71"/>
    <w:rsid w:val="00831E1A"/>
    <w:rsid w:val="00831F29"/>
    <w:rsid w:val="008321B4"/>
    <w:rsid w:val="008321C4"/>
    <w:rsid w:val="00832612"/>
    <w:rsid w:val="00832821"/>
    <w:rsid w:val="00832B03"/>
    <w:rsid w:val="00832B1A"/>
    <w:rsid w:val="00832E0E"/>
    <w:rsid w:val="0083328B"/>
    <w:rsid w:val="00833372"/>
    <w:rsid w:val="008335A9"/>
    <w:rsid w:val="0083390A"/>
    <w:rsid w:val="00833AFF"/>
    <w:rsid w:val="00833FAA"/>
    <w:rsid w:val="008340E1"/>
    <w:rsid w:val="00834137"/>
    <w:rsid w:val="00834307"/>
    <w:rsid w:val="00834664"/>
    <w:rsid w:val="00834693"/>
    <w:rsid w:val="008346E6"/>
    <w:rsid w:val="0083482E"/>
    <w:rsid w:val="008349B0"/>
    <w:rsid w:val="00834BAA"/>
    <w:rsid w:val="00834D31"/>
    <w:rsid w:val="00834F3D"/>
    <w:rsid w:val="008350CD"/>
    <w:rsid w:val="00835239"/>
    <w:rsid w:val="008352FC"/>
    <w:rsid w:val="00835462"/>
    <w:rsid w:val="0083546F"/>
    <w:rsid w:val="0083579E"/>
    <w:rsid w:val="0083583A"/>
    <w:rsid w:val="00835A76"/>
    <w:rsid w:val="00835BE7"/>
    <w:rsid w:val="00835EC2"/>
    <w:rsid w:val="0083613D"/>
    <w:rsid w:val="0083629E"/>
    <w:rsid w:val="008363C5"/>
    <w:rsid w:val="00836733"/>
    <w:rsid w:val="00836932"/>
    <w:rsid w:val="00836A04"/>
    <w:rsid w:val="00836BC8"/>
    <w:rsid w:val="00836F6F"/>
    <w:rsid w:val="008377A0"/>
    <w:rsid w:val="0083780C"/>
    <w:rsid w:val="0083782C"/>
    <w:rsid w:val="00837BEA"/>
    <w:rsid w:val="00837F10"/>
    <w:rsid w:val="00840175"/>
    <w:rsid w:val="008402BC"/>
    <w:rsid w:val="00840375"/>
    <w:rsid w:val="008403E9"/>
    <w:rsid w:val="00840414"/>
    <w:rsid w:val="008406F0"/>
    <w:rsid w:val="0084075F"/>
    <w:rsid w:val="00840C36"/>
    <w:rsid w:val="00841174"/>
    <w:rsid w:val="008413B6"/>
    <w:rsid w:val="00841469"/>
    <w:rsid w:val="0084152F"/>
    <w:rsid w:val="0084166F"/>
    <w:rsid w:val="0084178D"/>
    <w:rsid w:val="00841A21"/>
    <w:rsid w:val="00841B12"/>
    <w:rsid w:val="0084230C"/>
    <w:rsid w:val="0084246F"/>
    <w:rsid w:val="0084260D"/>
    <w:rsid w:val="008428C4"/>
    <w:rsid w:val="008428C5"/>
    <w:rsid w:val="00842A8D"/>
    <w:rsid w:val="00842ABE"/>
    <w:rsid w:val="00842ACA"/>
    <w:rsid w:val="00842C31"/>
    <w:rsid w:val="00842C33"/>
    <w:rsid w:val="00842D06"/>
    <w:rsid w:val="0084339A"/>
    <w:rsid w:val="008433A5"/>
    <w:rsid w:val="0084346C"/>
    <w:rsid w:val="008434FB"/>
    <w:rsid w:val="00843582"/>
    <w:rsid w:val="008438EA"/>
    <w:rsid w:val="00843AFB"/>
    <w:rsid w:val="00843BBB"/>
    <w:rsid w:val="00843BF9"/>
    <w:rsid w:val="00843CC7"/>
    <w:rsid w:val="00843DD5"/>
    <w:rsid w:val="00843F89"/>
    <w:rsid w:val="00844027"/>
    <w:rsid w:val="00844168"/>
    <w:rsid w:val="00844433"/>
    <w:rsid w:val="0084458C"/>
    <w:rsid w:val="00844632"/>
    <w:rsid w:val="008446DD"/>
    <w:rsid w:val="0084470C"/>
    <w:rsid w:val="008448C7"/>
    <w:rsid w:val="00844DA2"/>
    <w:rsid w:val="00844FE6"/>
    <w:rsid w:val="008451C2"/>
    <w:rsid w:val="0084524B"/>
    <w:rsid w:val="00845C00"/>
    <w:rsid w:val="00845CDE"/>
    <w:rsid w:val="00845D2A"/>
    <w:rsid w:val="00845E71"/>
    <w:rsid w:val="00846243"/>
    <w:rsid w:val="00846275"/>
    <w:rsid w:val="008466A4"/>
    <w:rsid w:val="0084677F"/>
    <w:rsid w:val="008467F7"/>
    <w:rsid w:val="00846A04"/>
    <w:rsid w:val="00846A30"/>
    <w:rsid w:val="00846AC0"/>
    <w:rsid w:val="00846B74"/>
    <w:rsid w:val="00846D53"/>
    <w:rsid w:val="00846E48"/>
    <w:rsid w:val="00846EE5"/>
    <w:rsid w:val="00847305"/>
    <w:rsid w:val="00847553"/>
    <w:rsid w:val="0084760C"/>
    <w:rsid w:val="00847734"/>
    <w:rsid w:val="00847E04"/>
    <w:rsid w:val="00850220"/>
    <w:rsid w:val="0085027C"/>
    <w:rsid w:val="00850467"/>
    <w:rsid w:val="0085049B"/>
    <w:rsid w:val="00850503"/>
    <w:rsid w:val="00850550"/>
    <w:rsid w:val="00850713"/>
    <w:rsid w:val="00850F45"/>
    <w:rsid w:val="00850F4A"/>
    <w:rsid w:val="00850F65"/>
    <w:rsid w:val="008510E8"/>
    <w:rsid w:val="008514E2"/>
    <w:rsid w:val="00851511"/>
    <w:rsid w:val="00851BA3"/>
    <w:rsid w:val="00851F3B"/>
    <w:rsid w:val="00852057"/>
    <w:rsid w:val="008521A3"/>
    <w:rsid w:val="008522B9"/>
    <w:rsid w:val="008525AB"/>
    <w:rsid w:val="0085265B"/>
    <w:rsid w:val="00852FCE"/>
    <w:rsid w:val="00853367"/>
    <w:rsid w:val="008533C0"/>
    <w:rsid w:val="00853423"/>
    <w:rsid w:val="00853861"/>
    <w:rsid w:val="00853891"/>
    <w:rsid w:val="00853C72"/>
    <w:rsid w:val="00853CC2"/>
    <w:rsid w:val="00854097"/>
    <w:rsid w:val="008541D4"/>
    <w:rsid w:val="00854514"/>
    <w:rsid w:val="0085511E"/>
    <w:rsid w:val="0085518B"/>
    <w:rsid w:val="00855208"/>
    <w:rsid w:val="00855319"/>
    <w:rsid w:val="008553CC"/>
    <w:rsid w:val="008559EC"/>
    <w:rsid w:val="00855CDB"/>
    <w:rsid w:val="00855DA7"/>
    <w:rsid w:val="00855DAB"/>
    <w:rsid w:val="00855FDF"/>
    <w:rsid w:val="0085602C"/>
    <w:rsid w:val="00856108"/>
    <w:rsid w:val="0085680C"/>
    <w:rsid w:val="00856A42"/>
    <w:rsid w:val="00857292"/>
    <w:rsid w:val="00857340"/>
    <w:rsid w:val="008574AC"/>
    <w:rsid w:val="00857983"/>
    <w:rsid w:val="00857A24"/>
    <w:rsid w:val="0086036B"/>
    <w:rsid w:val="00860479"/>
    <w:rsid w:val="00860567"/>
    <w:rsid w:val="00860A16"/>
    <w:rsid w:val="00860F07"/>
    <w:rsid w:val="00860F5A"/>
    <w:rsid w:val="00861037"/>
    <w:rsid w:val="008613B0"/>
    <w:rsid w:val="008614D8"/>
    <w:rsid w:val="00861509"/>
    <w:rsid w:val="0086157F"/>
    <w:rsid w:val="008615A5"/>
    <w:rsid w:val="0086162A"/>
    <w:rsid w:val="00861A7A"/>
    <w:rsid w:val="00861B5B"/>
    <w:rsid w:val="00861BCA"/>
    <w:rsid w:val="00861DFF"/>
    <w:rsid w:val="008621E2"/>
    <w:rsid w:val="008623AB"/>
    <w:rsid w:val="008623F5"/>
    <w:rsid w:val="008624C1"/>
    <w:rsid w:val="008627CF"/>
    <w:rsid w:val="00862873"/>
    <w:rsid w:val="00862BC8"/>
    <w:rsid w:val="00862D31"/>
    <w:rsid w:val="00862E25"/>
    <w:rsid w:val="00862F58"/>
    <w:rsid w:val="00863080"/>
    <w:rsid w:val="008631AB"/>
    <w:rsid w:val="008631BC"/>
    <w:rsid w:val="00863373"/>
    <w:rsid w:val="00863AA0"/>
    <w:rsid w:val="00863BB4"/>
    <w:rsid w:val="00863C7C"/>
    <w:rsid w:val="0086406B"/>
    <w:rsid w:val="0086460E"/>
    <w:rsid w:val="0086486A"/>
    <w:rsid w:val="00864B70"/>
    <w:rsid w:val="00865119"/>
    <w:rsid w:val="00865222"/>
    <w:rsid w:val="00865255"/>
    <w:rsid w:val="008653E0"/>
    <w:rsid w:val="0086570A"/>
    <w:rsid w:val="008657E4"/>
    <w:rsid w:val="00865839"/>
    <w:rsid w:val="00865893"/>
    <w:rsid w:val="00865A50"/>
    <w:rsid w:val="00865B5E"/>
    <w:rsid w:val="00865C99"/>
    <w:rsid w:val="00865CA9"/>
    <w:rsid w:val="00866066"/>
    <w:rsid w:val="008660E3"/>
    <w:rsid w:val="008664BE"/>
    <w:rsid w:val="00866513"/>
    <w:rsid w:val="00866559"/>
    <w:rsid w:val="008665A8"/>
    <w:rsid w:val="0086663C"/>
    <w:rsid w:val="0086669A"/>
    <w:rsid w:val="00866781"/>
    <w:rsid w:val="00866B52"/>
    <w:rsid w:val="00866E9E"/>
    <w:rsid w:val="00867099"/>
    <w:rsid w:val="0086715F"/>
    <w:rsid w:val="008672FA"/>
    <w:rsid w:val="008674CA"/>
    <w:rsid w:val="0086752C"/>
    <w:rsid w:val="008679B1"/>
    <w:rsid w:val="008679E0"/>
    <w:rsid w:val="0086ED69"/>
    <w:rsid w:val="00870238"/>
    <w:rsid w:val="00870287"/>
    <w:rsid w:val="00870533"/>
    <w:rsid w:val="00870826"/>
    <w:rsid w:val="008709CB"/>
    <w:rsid w:val="00870FAD"/>
    <w:rsid w:val="0087120F"/>
    <w:rsid w:val="00871382"/>
    <w:rsid w:val="0087165A"/>
    <w:rsid w:val="008716D8"/>
    <w:rsid w:val="008719AF"/>
    <w:rsid w:val="00871A2F"/>
    <w:rsid w:val="00872464"/>
    <w:rsid w:val="008725B8"/>
    <w:rsid w:val="008726A0"/>
    <w:rsid w:val="008728CD"/>
    <w:rsid w:val="008729A7"/>
    <w:rsid w:val="008730AB"/>
    <w:rsid w:val="008731A7"/>
    <w:rsid w:val="00873465"/>
    <w:rsid w:val="00873496"/>
    <w:rsid w:val="008734C6"/>
    <w:rsid w:val="008735EE"/>
    <w:rsid w:val="0087369D"/>
    <w:rsid w:val="008737B7"/>
    <w:rsid w:val="008738DB"/>
    <w:rsid w:val="0087391D"/>
    <w:rsid w:val="00873977"/>
    <w:rsid w:val="0087399C"/>
    <w:rsid w:val="00873BEA"/>
    <w:rsid w:val="00873BF3"/>
    <w:rsid w:val="00873D81"/>
    <w:rsid w:val="00873DF4"/>
    <w:rsid w:val="00873E9C"/>
    <w:rsid w:val="00873EF4"/>
    <w:rsid w:val="00874184"/>
    <w:rsid w:val="00874528"/>
    <w:rsid w:val="008749EC"/>
    <w:rsid w:val="00874B2D"/>
    <w:rsid w:val="00874C46"/>
    <w:rsid w:val="00874D96"/>
    <w:rsid w:val="00875155"/>
    <w:rsid w:val="00875186"/>
    <w:rsid w:val="0087584B"/>
    <w:rsid w:val="008758F9"/>
    <w:rsid w:val="00875999"/>
    <w:rsid w:val="00875E3D"/>
    <w:rsid w:val="00876229"/>
    <w:rsid w:val="0087633C"/>
    <w:rsid w:val="0087633F"/>
    <w:rsid w:val="00876B61"/>
    <w:rsid w:val="00876C1E"/>
    <w:rsid w:val="00877334"/>
    <w:rsid w:val="008775E8"/>
    <w:rsid w:val="00877633"/>
    <w:rsid w:val="008802F3"/>
    <w:rsid w:val="0088048A"/>
    <w:rsid w:val="008804E2"/>
    <w:rsid w:val="00880560"/>
    <w:rsid w:val="00880591"/>
    <w:rsid w:val="0088070B"/>
    <w:rsid w:val="008807CE"/>
    <w:rsid w:val="00880F55"/>
    <w:rsid w:val="00880F8E"/>
    <w:rsid w:val="0088120D"/>
    <w:rsid w:val="008815F8"/>
    <w:rsid w:val="008816AA"/>
    <w:rsid w:val="0088199B"/>
    <w:rsid w:val="00881B1E"/>
    <w:rsid w:val="00881F48"/>
    <w:rsid w:val="00882071"/>
    <w:rsid w:val="00882080"/>
    <w:rsid w:val="00882309"/>
    <w:rsid w:val="00882DF0"/>
    <w:rsid w:val="00882F40"/>
    <w:rsid w:val="00882F8B"/>
    <w:rsid w:val="00883134"/>
    <w:rsid w:val="008833B7"/>
    <w:rsid w:val="008833EF"/>
    <w:rsid w:val="00883982"/>
    <w:rsid w:val="008839CD"/>
    <w:rsid w:val="00883A13"/>
    <w:rsid w:val="00883B60"/>
    <w:rsid w:val="00883CF4"/>
    <w:rsid w:val="008841D7"/>
    <w:rsid w:val="0088454E"/>
    <w:rsid w:val="00884679"/>
    <w:rsid w:val="00884717"/>
    <w:rsid w:val="00884971"/>
    <w:rsid w:val="008849F0"/>
    <w:rsid w:val="00884D0B"/>
    <w:rsid w:val="008856B3"/>
    <w:rsid w:val="00885BD7"/>
    <w:rsid w:val="00885E4D"/>
    <w:rsid w:val="00885ED0"/>
    <w:rsid w:val="008860A1"/>
    <w:rsid w:val="0088627E"/>
    <w:rsid w:val="0088676C"/>
    <w:rsid w:val="00886B23"/>
    <w:rsid w:val="00886B3F"/>
    <w:rsid w:val="00886BE8"/>
    <w:rsid w:val="008870E6"/>
    <w:rsid w:val="00887377"/>
    <w:rsid w:val="0088752F"/>
    <w:rsid w:val="0088776C"/>
    <w:rsid w:val="00887BB0"/>
    <w:rsid w:val="00887F43"/>
    <w:rsid w:val="00890120"/>
    <w:rsid w:val="00890190"/>
    <w:rsid w:val="00890B39"/>
    <w:rsid w:val="00890B8D"/>
    <w:rsid w:val="00891164"/>
    <w:rsid w:val="008914FB"/>
    <w:rsid w:val="008915A8"/>
    <w:rsid w:val="00891659"/>
    <w:rsid w:val="00891745"/>
    <w:rsid w:val="0089188D"/>
    <w:rsid w:val="00891F3C"/>
    <w:rsid w:val="008921C2"/>
    <w:rsid w:val="00892282"/>
    <w:rsid w:val="00892A05"/>
    <w:rsid w:val="00892ACF"/>
    <w:rsid w:val="00892D3F"/>
    <w:rsid w:val="00892DA5"/>
    <w:rsid w:val="00892EFD"/>
    <w:rsid w:val="008931A0"/>
    <w:rsid w:val="00893257"/>
    <w:rsid w:val="00893491"/>
    <w:rsid w:val="00893502"/>
    <w:rsid w:val="0089381C"/>
    <w:rsid w:val="00893A1B"/>
    <w:rsid w:val="00893ADA"/>
    <w:rsid w:val="00893C4A"/>
    <w:rsid w:val="00893CF4"/>
    <w:rsid w:val="00893DBF"/>
    <w:rsid w:val="00893F53"/>
    <w:rsid w:val="00894056"/>
    <w:rsid w:val="00894439"/>
    <w:rsid w:val="00894480"/>
    <w:rsid w:val="00894675"/>
    <w:rsid w:val="00894AC2"/>
    <w:rsid w:val="00894D2D"/>
    <w:rsid w:val="00894DED"/>
    <w:rsid w:val="00894E84"/>
    <w:rsid w:val="00895181"/>
    <w:rsid w:val="00895396"/>
    <w:rsid w:val="008959A7"/>
    <w:rsid w:val="00895A03"/>
    <w:rsid w:val="00895AD8"/>
    <w:rsid w:val="00895CD8"/>
    <w:rsid w:val="00895D57"/>
    <w:rsid w:val="00895FF4"/>
    <w:rsid w:val="0089602D"/>
    <w:rsid w:val="008963B9"/>
    <w:rsid w:val="0089661A"/>
    <w:rsid w:val="0089693B"/>
    <w:rsid w:val="00896B7F"/>
    <w:rsid w:val="00896BC2"/>
    <w:rsid w:val="00896CFB"/>
    <w:rsid w:val="00896E60"/>
    <w:rsid w:val="008975D9"/>
    <w:rsid w:val="008976D8"/>
    <w:rsid w:val="00897A10"/>
    <w:rsid w:val="00897A12"/>
    <w:rsid w:val="00897A26"/>
    <w:rsid w:val="00897D07"/>
    <w:rsid w:val="00897E4D"/>
    <w:rsid w:val="00897E69"/>
    <w:rsid w:val="008A01F3"/>
    <w:rsid w:val="008A0467"/>
    <w:rsid w:val="008A06A0"/>
    <w:rsid w:val="008A0A59"/>
    <w:rsid w:val="008A0CBC"/>
    <w:rsid w:val="008A0E17"/>
    <w:rsid w:val="008A112D"/>
    <w:rsid w:val="008A14AD"/>
    <w:rsid w:val="008A155F"/>
    <w:rsid w:val="008A1586"/>
    <w:rsid w:val="008A15BA"/>
    <w:rsid w:val="008A1A00"/>
    <w:rsid w:val="008A1ADE"/>
    <w:rsid w:val="008A1C3A"/>
    <w:rsid w:val="008A1FA1"/>
    <w:rsid w:val="008A2144"/>
    <w:rsid w:val="008A21D0"/>
    <w:rsid w:val="008A2962"/>
    <w:rsid w:val="008A2AAF"/>
    <w:rsid w:val="008A2ACD"/>
    <w:rsid w:val="008A2D89"/>
    <w:rsid w:val="008A2F41"/>
    <w:rsid w:val="008A35AB"/>
    <w:rsid w:val="008A3620"/>
    <w:rsid w:val="008A36B9"/>
    <w:rsid w:val="008A3744"/>
    <w:rsid w:val="008A3941"/>
    <w:rsid w:val="008A3CE3"/>
    <w:rsid w:val="008A3E68"/>
    <w:rsid w:val="008A4401"/>
    <w:rsid w:val="008A450B"/>
    <w:rsid w:val="008A4659"/>
    <w:rsid w:val="008A494B"/>
    <w:rsid w:val="008A4B9C"/>
    <w:rsid w:val="008A4C97"/>
    <w:rsid w:val="008A5513"/>
    <w:rsid w:val="008A580C"/>
    <w:rsid w:val="008A5F23"/>
    <w:rsid w:val="008A61D1"/>
    <w:rsid w:val="008A63DA"/>
    <w:rsid w:val="008A65D0"/>
    <w:rsid w:val="008A6685"/>
    <w:rsid w:val="008A67C1"/>
    <w:rsid w:val="008A688C"/>
    <w:rsid w:val="008A6EC6"/>
    <w:rsid w:val="008A7198"/>
    <w:rsid w:val="008A7715"/>
    <w:rsid w:val="008B014E"/>
    <w:rsid w:val="008B058F"/>
    <w:rsid w:val="008B05A1"/>
    <w:rsid w:val="008B064B"/>
    <w:rsid w:val="008B0A55"/>
    <w:rsid w:val="008B0AC8"/>
    <w:rsid w:val="008B0CED"/>
    <w:rsid w:val="008B0D06"/>
    <w:rsid w:val="008B0DF0"/>
    <w:rsid w:val="008B0EF7"/>
    <w:rsid w:val="008B1058"/>
    <w:rsid w:val="008B1123"/>
    <w:rsid w:val="008B177C"/>
    <w:rsid w:val="008B180E"/>
    <w:rsid w:val="008B184C"/>
    <w:rsid w:val="008B1862"/>
    <w:rsid w:val="008B2022"/>
    <w:rsid w:val="008B2259"/>
    <w:rsid w:val="008B2689"/>
    <w:rsid w:val="008B2778"/>
    <w:rsid w:val="008B2B91"/>
    <w:rsid w:val="008B2BD0"/>
    <w:rsid w:val="008B2EFC"/>
    <w:rsid w:val="008B3550"/>
    <w:rsid w:val="008B3607"/>
    <w:rsid w:val="008B365A"/>
    <w:rsid w:val="008B367F"/>
    <w:rsid w:val="008B401C"/>
    <w:rsid w:val="008B420B"/>
    <w:rsid w:val="008B4376"/>
    <w:rsid w:val="008B47F3"/>
    <w:rsid w:val="008B49AC"/>
    <w:rsid w:val="008B4A09"/>
    <w:rsid w:val="008B4A74"/>
    <w:rsid w:val="008B4AF9"/>
    <w:rsid w:val="008B4BA0"/>
    <w:rsid w:val="008B4D43"/>
    <w:rsid w:val="008B4DAA"/>
    <w:rsid w:val="008B4DCC"/>
    <w:rsid w:val="008B4EA9"/>
    <w:rsid w:val="008B548F"/>
    <w:rsid w:val="008B5819"/>
    <w:rsid w:val="008B5861"/>
    <w:rsid w:val="008B5BED"/>
    <w:rsid w:val="008B6154"/>
    <w:rsid w:val="008B6395"/>
    <w:rsid w:val="008B662B"/>
    <w:rsid w:val="008B6C13"/>
    <w:rsid w:val="008B6CF5"/>
    <w:rsid w:val="008B6FAE"/>
    <w:rsid w:val="008B713D"/>
    <w:rsid w:val="008B7168"/>
    <w:rsid w:val="008B71AF"/>
    <w:rsid w:val="008B73E1"/>
    <w:rsid w:val="008B7497"/>
    <w:rsid w:val="008B7526"/>
    <w:rsid w:val="008B762B"/>
    <w:rsid w:val="008B77C9"/>
    <w:rsid w:val="008B7CA8"/>
    <w:rsid w:val="008B7CFA"/>
    <w:rsid w:val="008B7CFE"/>
    <w:rsid w:val="008B7E44"/>
    <w:rsid w:val="008B7F66"/>
    <w:rsid w:val="008B7FA8"/>
    <w:rsid w:val="008C023A"/>
    <w:rsid w:val="008C05DF"/>
    <w:rsid w:val="008C06B7"/>
    <w:rsid w:val="008C09AE"/>
    <w:rsid w:val="008C0FF0"/>
    <w:rsid w:val="008C1822"/>
    <w:rsid w:val="008C1BDD"/>
    <w:rsid w:val="008C2054"/>
    <w:rsid w:val="008C21C3"/>
    <w:rsid w:val="008C21CA"/>
    <w:rsid w:val="008C2558"/>
    <w:rsid w:val="008C2849"/>
    <w:rsid w:val="008C2BBD"/>
    <w:rsid w:val="008C2CE1"/>
    <w:rsid w:val="008C36AF"/>
    <w:rsid w:val="008C3803"/>
    <w:rsid w:val="008C3842"/>
    <w:rsid w:val="008C38BB"/>
    <w:rsid w:val="008C39D5"/>
    <w:rsid w:val="008C3BAC"/>
    <w:rsid w:val="008C3C08"/>
    <w:rsid w:val="008C3DA2"/>
    <w:rsid w:val="008C40EC"/>
    <w:rsid w:val="008C4472"/>
    <w:rsid w:val="008C4565"/>
    <w:rsid w:val="008C47C8"/>
    <w:rsid w:val="008C4B7C"/>
    <w:rsid w:val="008C4B9A"/>
    <w:rsid w:val="008C5264"/>
    <w:rsid w:val="008C535B"/>
    <w:rsid w:val="008C5563"/>
    <w:rsid w:val="008C560A"/>
    <w:rsid w:val="008C5693"/>
    <w:rsid w:val="008C5847"/>
    <w:rsid w:val="008C5DF6"/>
    <w:rsid w:val="008C5FBF"/>
    <w:rsid w:val="008C60A2"/>
    <w:rsid w:val="008C6140"/>
    <w:rsid w:val="008C675D"/>
    <w:rsid w:val="008C6D1D"/>
    <w:rsid w:val="008C6E9D"/>
    <w:rsid w:val="008C6F66"/>
    <w:rsid w:val="008C6FAE"/>
    <w:rsid w:val="008C729F"/>
    <w:rsid w:val="008C7515"/>
    <w:rsid w:val="008C763C"/>
    <w:rsid w:val="008C775A"/>
    <w:rsid w:val="008C7B96"/>
    <w:rsid w:val="008C7D5C"/>
    <w:rsid w:val="008C7DE3"/>
    <w:rsid w:val="008C7EAD"/>
    <w:rsid w:val="008D00F3"/>
    <w:rsid w:val="008D07A2"/>
    <w:rsid w:val="008D0B5A"/>
    <w:rsid w:val="008D10AA"/>
    <w:rsid w:val="008D10E5"/>
    <w:rsid w:val="008D12FE"/>
    <w:rsid w:val="008D1402"/>
    <w:rsid w:val="008D1484"/>
    <w:rsid w:val="008D1671"/>
    <w:rsid w:val="008D1817"/>
    <w:rsid w:val="008D1EA6"/>
    <w:rsid w:val="008D1F88"/>
    <w:rsid w:val="008D2353"/>
    <w:rsid w:val="008D24EE"/>
    <w:rsid w:val="008D2508"/>
    <w:rsid w:val="008D256E"/>
    <w:rsid w:val="008D27AB"/>
    <w:rsid w:val="008D27E3"/>
    <w:rsid w:val="008D2D92"/>
    <w:rsid w:val="008D2F08"/>
    <w:rsid w:val="008D2F61"/>
    <w:rsid w:val="008D2FAD"/>
    <w:rsid w:val="008D3070"/>
    <w:rsid w:val="008D3945"/>
    <w:rsid w:val="008D3958"/>
    <w:rsid w:val="008D3B49"/>
    <w:rsid w:val="008D3F40"/>
    <w:rsid w:val="008D4296"/>
    <w:rsid w:val="008D43C8"/>
    <w:rsid w:val="008D45CB"/>
    <w:rsid w:val="008D467B"/>
    <w:rsid w:val="008D4769"/>
    <w:rsid w:val="008D4AB2"/>
    <w:rsid w:val="008D4CF3"/>
    <w:rsid w:val="008D4DAA"/>
    <w:rsid w:val="008D4EBC"/>
    <w:rsid w:val="008D532F"/>
    <w:rsid w:val="008D53FC"/>
    <w:rsid w:val="008D552E"/>
    <w:rsid w:val="008D5621"/>
    <w:rsid w:val="008D5649"/>
    <w:rsid w:val="008D56E2"/>
    <w:rsid w:val="008D57BF"/>
    <w:rsid w:val="008D585B"/>
    <w:rsid w:val="008D58B7"/>
    <w:rsid w:val="008D593A"/>
    <w:rsid w:val="008D5A07"/>
    <w:rsid w:val="008D5E1D"/>
    <w:rsid w:val="008D5E35"/>
    <w:rsid w:val="008D5F6B"/>
    <w:rsid w:val="008D608F"/>
    <w:rsid w:val="008D6441"/>
    <w:rsid w:val="008D650F"/>
    <w:rsid w:val="008D6839"/>
    <w:rsid w:val="008D6A23"/>
    <w:rsid w:val="008D6BAB"/>
    <w:rsid w:val="008D6C94"/>
    <w:rsid w:val="008D6D7B"/>
    <w:rsid w:val="008D6D95"/>
    <w:rsid w:val="008D7B2C"/>
    <w:rsid w:val="008D7B9C"/>
    <w:rsid w:val="008D7EB4"/>
    <w:rsid w:val="008E058E"/>
    <w:rsid w:val="008E0AAC"/>
    <w:rsid w:val="008E0CC9"/>
    <w:rsid w:val="008E0DBE"/>
    <w:rsid w:val="008E10CC"/>
    <w:rsid w:val="008E1117"/>
    <w:rsid w:val="008E1196"/>
    <w:rsid w:val="008E134C"/>
    <w:rsid w:val="008E189D"/>
    <w:rsid w:val="008E1964"/>
    <w:rsid w:val="008E1DAD"/>
    <w:rsid w:val="008E1E62"/>
    <w:rsid w:val="008E1E66"/>
    <w:rsid w:val="008E1E9E"/>
    <w:rsid w:val="008E21E5"/>
    <w:rsid w:val="008E225C"/>
    <w:rsid w:val="008E2401"/>
    <w:rsid w:val="008E28C6"/>
    <w:rsid w:val="008E2AF9"/>
    <w:rsid w:val="008E2B03"/>
    <w:rsid w:val="008E2BBF"/>
    <w:rsid w:val="008E2C4E"/>
    <w:rsid w:val="008E2C78"/>
    <w:rsid w:val="008E2D94"/>
    <w:rsid w:val="008E2FDA"/>
    <w:rsid w:val="008E3153"/>
    <w:rsid w:val="008E3249"/>
    <w:rsid w:val="008E341A"/>
    <w:rsid w:val="008E36A2"/>
    <w:rsid w:val="008E3735"/>
    <w:rsid w:val="008E37F9"/>
    <w:rsid w:val="008E399F"/>
    <w:rsid w:val="008E3DF6"/>
    <w:rsid w:val="008E40D9"/>
    <w:rsid w:val="008E43C0"/>
    <w:rsid w:val="008E449E"/>
    <w:rsid w:val="008E4998"/>
    <w:rsid w:val="008E4B0B"/>
    <w:rsid w:val="008E4DF5"/>
    <w:rsid w:val="008E4E75"/>
    <w:rsid w:val="008E4F3D"/>
    <w:rsid w:val="008E4FD8"/>
    <w:rsid w:val="008E50E9"/>
    <w:rsid w:val="008E51BC"/>
    <w:rsid w:val="008E55AA"/>
    <w:rsid w:val="008E590D"/>
    <w:rsid w:val="008E5CBB"/>
    <w:rsid w:val="008E5E3A"/>
    <w:rsid w:val="008E5FD7"/>
    <w:rsid w:val="008E60E6"/>
    <w:rsid w:val="008E6479"/>
    <w:rsid w:val="008E6512"/>
    <w:rsid w:val="008E6609"/>
    <w:rsid w:val="008E671C"/>
    <w:rsid w:val="008E686B"/>
    <w:rsid w:val="008E6AE7"/>
    <w:rsid w:val="008E6B91"/>
    <w:rsid w:val="008E6C2E"/>
    <w:rsid w:val="008E6D1B"/>
    <w:rsid w:val="008E6D74"/>
    <w:rsid w:val="008E6E2E"/>
    <w:rsid w:val="008E6E49"/>
    <w:rsid w:val="008E6EF4"/>
    <w:rsid w:val="008E6F1D"/>
    <w:rsid w:val="008E70C4"/>
    <w:rsid w:val="008E718C"/>
    <w:rsid w:val="008E719B"/>
    <w:rsid w:val="008E729B"/>
    <w:rsid w:val="008E7814"/>
    <w:rsid w:val="008E7FDD"/>
    <w:rsid w:val="008F0768"/>
    <w:rsid w:val="008F08B8"/>
    <w:rsid w:val="008F08E0"/>
    <w:rsid w:val="008F0BED"/>
    <w:rsid w:val="008F11A8"/>
    <w:rsid w:val="008F12F9"/>
    <w:rsid w:val="008F14DE"/>
    <w:rsid w:val="008F1769"/>
    <w:rsid w:val="008F176D"/>
    <w:rsid w:val="008F2071"/>
    <w:rsid w:val="008F20CE"/>
    <w:rsid w:val="008F2264"/>
    <w:rsid w:val="008F2292"/>
    <w:rsid w:val="008F229D"/>
    <w:rsid w:val="008F2316"/>
    <w:rsid w:val="008F278D"/>
    <w:rsid w:val="008F2B51"/>
    <w:rsid w:val="008F2D28"/>
    <w:rsid w:val="008F2E86"/>
    <w:rsid w:val="008F310D"/>
    <w:rsid w:val="008F3194"/>
    <w:rsid w:val="008F31EB"/>
    <w:rsid w:val="008F343E"/>
    <w:rsid w:val="008F35AE"/>
    <w:rsid w:val="008F35CC"/>
    <w:rsid w:val="008F36DA"/>
    <w:rsid w:val="008F37C2"/>
    <w:rsid w:val="008F38D9"/>
    <w:rsid w:val="008F3A24"/>
    <w:rsid w:val="008F3A80"/>
    <w:rsid w:val="008F3F1D"/>
    <w:rsid w:val="008F3F93"/>
    <w:rsid w:val="008F3FF2"/>
    <w:rsid w:val="008F4173"/>
    <w:rsid w:val="008F417A"/>
    <w:rsid w:val="008F4537"/>
    <w:rsid w:val="008F4AC3"/>
    <w:rsid w:val="008F4B43"/>
    <w:rsid w:val="008F4BE0"/>
    <w:rsid w:val="008F4C01"/>
    <w:rsid w:val="008F4CA1"/>
    <w:rsid w:val="008F4DBE"/>
    <w:rsid w:val="008F4EC6"/>
    <w:rsid w:val="008F5060"/>
    <w:rsid w:val="008F51DA"/>
    <w:rsid w:val="008F58B9"/>
    <w:rsid w:val="008F5A00"/>
    <w:rsid w:val="008F5BDD"/>
    <w:rsid w:val="008F5E5B"/>
    <w:rsid w:val="008F5EA7"/>
    <w:rsid w:val="008F5F98"/>
    <w:rsid w:val="008F60C2"/>
    <w:rsid w:val="008F615F"/>
    <w:rsid w:val="008F631A"/>
    <w:rsid w:val="008F637A"/>
    <w:rsid w:val="008F6428"/>
    <w:rsid w:val="008F64BC"/>
    <w:rsid w:val="008F665D"/>
    <w:rsid w:val="008F6918"/>
    <w:rsid w:val="008F6941"/>
    <w:rsid w:val="008F6A70"/>
    <w:rsid w:val="008F6F05"/>
    <w:rsid w:val="008F7038"/>
    <w:rsid w:val="008F7157"/>
    <w:rsid w:val="008F7215"/>
    <w:rsid w:val="008F7574"/>
    <w:rsid w:val="008F776A"/>
    <w:rsid w:val="008F7889"/>
    <w:rsid w:val="008F79BB"/>
    <w:rsid w:val="008F7B8C"/>
    <w:rsid w:val="008F7C3C"/>
    <w:rsid w:val="008F7F19"/>
    <w:rsid w:val="009002B1"/>
    <w:rsid w:val="009004EF"/>
    <w:rsid w:val="00900765"/>
    <w:rsid w:val="0090076D"/>
    <w:rsid w:val="0090079E"/>
    <w:rsid w:val="00900C72"/>
    <w:rsid w:val="00900EE2"/>
    <w:rsid w:val="00900F6C"/>
    <w:rsid w:val="0090107B"/>
    <w:rsid w:val="009011F1"/>
    <w:rsid w:val="00901337"/>
    <w:rsid w:val="00901455"/>
    <w:rsid w:val="00901638"/>
    <w:rsid w:val="0090192E"/>
    <w:rsid w:val="00901A08"/>
    <w:rsid w:val="00901AE7"/>
    <w:rsid w:val="00901B96"/>
    <w:rsid w:val="00901D3B"/>
    <w:rsid w:val="00901EE8"/>
    <w:rsid w:val="0090210A"/>
    <w:rsid w:val="00902137"/>
    <w:rsid w:val="00902386"/>
    <w:rsid w:val="009024F6"/>
    <w:rsid w:val="00902574"/>
    <w:rsid w:val="00902873"/>
    <w:rsid w:val="0090289E"/>
    <w:rsid w:val="00902E76"/>
    <w:rsid w:val="00902E8C"/>
    <w:rsid w:val="00903173"/>
    <w:rsid w:val="0090328F"/>
    <w:rsid w:val="0090344B"/>
    <w:rsid w:val="0090372E"/>
    <w:rsid w:val="00903903"/>
    <w:rsid w:val="0090392C"/>
    <w:rsid w:val="00903ABB"/>
    <w:rsid w:val="00903B3F"/>
    <w:rsid w:val="00903CF2"/>
    <w:rsid w:val="00903F76"/>
    <w:rsid w:val="009040BF"/>
    <w:rsid w:val="0090414D"/>
    <w:rsid w:val="0090426B"/>
    <w:rsid w:val="00904290"/>
    <w:rsid w:val="00904522"/>
    <w:rsid w:val="009045D5"/>
    <w:rsid w:val="009047BB"/>
    <w:rsid w:val="009047CD"/>
    <w:rsid w:val="0090483A"/>
    <w:rsid w:val="0090485C"/>
    <w:rsid w:val="0090499F"/>
    <w:rsid w:val="00904A61"/>
    <w:rsid w:val="00904EA3"/>
    <w:rsid w:val="00904EBD"/>
    <w:rsid w:val="00904F1F"/>
    <w:rsid w:val="00904F9A"/>
    <w:rsid w:val="00905128"/>
    <w:rsid w:val="009051B7"/>
    <w:rsid w:val="00905268"/>
    <w:rsid w:val="009052F8"/>
    <w:rsid w:val="00905B9E"/>
    <w:rsid w:val="00905D6C"/>
    <w:rsid w:val="009060FE"/>
    <w:rsid w:val="00906132"/>
    <w:rsid w:val="00906262"/>
    <w:rsid w:val="009063C5"/>
    <w:rsid w:val="00906ABE"/>
    <w:rsid w:val="00906CCB"/>
    <w:rsid w:val="00906DB4"/>
    <w:rsid w:val="00906E10"/>
    <w:rsid w:val="0090702F"/>
    <w:rsid w:val="0090773F"/>
    <w:rsid w:val="009078EF"/>
    <w:rsid w:val="00907934"/>
    <w:rsid w:val="00907D3F"/>
    <w:rsid w:val="00907D90"/>
    <w:rsid w:val="009101D6"/>
    <w:rsid w:val="009101D7"/>
    <w:rsid w:val="009103A2"/>
    <w:rsid w:val="009107AB"/>
    <w:rsid w:val="009107FE"/>
    <w:rsid w:val="00910811"/>
    <w:rsid w:val="009109F0"/>
    <w:rsid w:val="00910C33"/>
    <w:rsid w:val="00910DDD"/>
    <w:rsid w:val="00910EBD"/>
    <w:rsid w:val="00910F66"/>
    <w:rsid w:val="00911210"/>
    <w:rsid w:val="00911253"/>
    <w:rsid w:val="009115FC"/>
    <w:rsid w:val="009115FE"/>
    <w:rsid w:val="00911808"/>
    <w:rsid w:val="00911A04"/>
    <w:rsid w:val="00911AE1"/>
    <w:rsid w:val="00911B6D"/>
    <w:rsid w:val="009122C1"/>
    <w:rsid w:val="009126FC"/>
    <w:rsid w:val="00912701"/>
    <w:rsid w:val="00912D3C"/>
    <w:rsid w:val="00912D9E"/>
    <w:rsid w:val="00912E03"/>
    <w:rsid w:val="00912E04"/>
    <w:rsid w:val="00913009"/>
    <w:rsid w:val="009132A4"/>
    <w:rsid w:val="0091343C"/>
    <w:rsid w:val="00913A2D"/>
    <w:rsid w:val="00913B96"/>
    <w:rsid w:val="00913F2C"/>
    <w:rsid w:val="009142AA"/>
    <w:rsid w:val="0091475E"/>
    <w:rsid w:val="00914D3B"/>
    <w:rsid w:val="00914EA5"/>
    <w:rsid w:val="00914F41"/>
    <w:rsid w:val="0091500A"/>
    <w:rsid w:val="0091583C"/>
    <w:rsid w:val="00915917"/>
    <w:rsid w:val="009166B1"/>
    <w:rsid w:val="00916907"/>
    <w:rsid w:val="00916C48"/>
    <w:rsid w:val="00916C95"/>
    <w:rsid w:val="00916F00"/>
    <w:rsid w:val="00917052"/>
    <w:rsid w:val="0091712E"/>
    <w:rsid w:val="0091728E"/>
    <w:rsid w:val="0091746B"/>
    <w:rsid w:val="0091749E"/>
    <w:rsid w:val="009175BB"/>
    <w:rsid w:val="0091778D"/>
    <w:rsid w:val="00917BD6"/>
    <w:rsid w:val="00917D3E"/>
    <w:rsid w:val="00917DB4"/>
    <w:rsid w:val="00917F4B"/>
    <w:rsid w:val="00918877"/>
    <w:rsid w:val="00920405"/>
    <w:rsid w:val="00920587"/>
    <w:rsid w:val="00920854"/>
    <w:rsid w:val="00920A72"/>
    <w:rsid w:val="00920AD8"/>
    <w:rsid w:val="00920B2D"/>
    <w:rsid w:val="00920BD8"/>
    <w:rsid w:val="00921241"/>
    <w:rsid w:val="009214DC"/>
    <w:rsid w:val="009215E6"/>
    <w:rsid w:val="0092183F"/>
    <w:rsid w:val="00921D87"/>
    <w:rsid w:val="00921F10"/>
    <w:rsid w:val="00922A02"/>
    <w:rsid w:val="00922F64"/>
    <w:rsid w:val="00922FB4"/>
    <w:rsid w:val="009232E6"/>
    <w:rsid w:val="009234BF"/>
    <w:rsid w:val="009239B7"/>
    <w:rsid w:val="00923A83"/>
    <w:rsid w:val="00923BA2"/>
    <w:rsid w:val="00923C03"/>
    <w:rsid w:val="00923C33"/>
    <w:rsid w:val="00923E3D"/>
    <w:rsid w:val="00924333"/>
    <w:rsid w:val="00924356"/>
    <w:rsid w:val="00924609"/>
    <w:rsid w:val="00924683"/>
    <w:rsid w:val="00924A0D"/>
    <w:rsid w:val="00924BB9"/>
    <w:rsid w:val="00924C21"/>
    <w:rsid w:val="00924EF7"/>
    <w:rsid w:val="0092571C"/>
    <w:rsid w:val="00925ABE"/>
    <w:rsid w:val="00925B10"/>
    <w:rsid w:val="00925BD9"/>
    <w:rsid w:val="00925F86"/>
    <w:rsid w:val="00925FEC"/>
    <w:rsid w:val="00926106"/>
    <w:rsid w:val="00926291"/>
    <w:rsid w:val="009268B3"/>
    <w:rsid w:val="00926C3E"/>
    <w:rsid w:val="009272A9"/>
    <w:rsid w:val="00927354"/>
    <w:rsid w:val="0092755C"/>
    <w:rsid w:val="0092760E"/>
    <w:rsid w:val="009276FD"/>
    <w:rsid w:val="00927D7A"/>
    <w:rsid w:val="00927FE5"/>
    <w:rsid w:val="00930027"/>
    <w:rsid w:val="0093010B"/>
    <w:rsid w:val="00930266"/>
    <w:rsid w:val="00930354"/>
    <w:rsid w:val="00930874"/>
    <w:rsid w:val="009308F2"/>
    <w:rsid w:val="00930A43"/>
    <w:rsid w:val="00930A79"/>
    <w:rsid w:val="0093125A"/>
    <w:rsid w:val="00931781"/>
    <w:rsid w:val="00931826"/>
    <w:rsid w:val="00931999"/>
    <w:rsid w:val="00931EF1"/>
    <w:rsid w:val="00931F79"/>
    <w:rsid w:val="009328BE"/>
    <w:rsid w:val="009328FB"/>
    <w:rsid w:val="00932BDE"/>
    <w:rsid w:val="00932BEF"/>
    <w:rsid w:val="00932E29"/>
    <w:rsid w:val="00932F18"/>
    <w:rsid w:val="0093320E"/>
    <w:rsid w:val="00933215"/>
    <w:rsid w:val="00933242"/>
    <w:rsid w:val="009332AC"/>
    <w:rsid w:val="009332F6"/>
    <w:rsid w:val="0093331A"/>
    <w:rsid w:val="00933620"/>
    <w:rsid w:val="009337BB"/>
    <w:rsid w:val="00933871"/>
    <w:rsid w:val="00933B1D"/>
    <w:rsid w:val="00933E08"/>
    <w:rsid w:val="009342E1"/>
    <w:rsid w:val="009344B5"/>
    <w:rsid w:val="00934680"/>
    <w:rsid w:val="00934998"/>
    <w:rsid w:val="00934DF2"/>
    <w:rsid w:val="00935025"/>
    <w:rsid w:val="00935155"/>
    <w:rsid w:val="009352D0"/>
    <w:rsid w:val="00935691"/>
    <w:rsid w:val="00935C71"/>
    <w:rsid w:val="00935C75"/>
    <w:rsid w:val="00935E4E"/>
    <w:rsid w:val="00935F5B"/>
    <w:rsid w:val="00935FD1"/>
    <w:rsid w:val="0093628B"/>
    <w:rsid w:val="009365FD"/>
    <w:rsid w:val="00936838"/>
    <w:rsid w:val="00936961"/>
    <w:rsid w:val="00936B3A"/>
    <w:rsid w:val="0093702F"/>
    <w:rsid w:val="00937130"/>
    <w:rsid w:val="009371AA"/>
    <w:rsid w:val="009373F9"/>
    <w:rsid w:val="009378B9"/>
    <w:rsid w:val="00937B16"/>
    <w:rsid w:val="009400C2"/>
    <w:rsid w:val="0094013B"/>
    <w:rsid w:val="009401BC"/>
    <w:rsid w:val="0094045C"/>
    <w:rsid w:val="00940D79"/>
    <w:rsid w:val="00940ED1"/>
    <w:rsid w:val="00941077"/>
    <w:rsid w:val="00941450"/>
    <w:rsid w:val="0094193E"/>
    <w:rsid w:val="0094194D"/>
    <w:rsid w:val="00941A75"/>
    <w:rsid w:val="0094228D"/>
    <w:rsid w:val="0094231C"/>
    <w:rsid w:val="00942690"/>
    <w:rsid w:val="009429E9"/>
    <w:rsid w:val="00942C0C"/>
    <w:rsid w:val="0094301D"/>
    <w:rsid w:val="0094325D"/>
    <w:rsid w:val="009432E2"/>
    <w:rsid w:val="00943AB6"/>
    <w:rsid w:val="00943CC3"/>
    <w:rsid w:val="00943D1A"/>
    <w:rsid w:val="00943E04"/>
    <w:rsid w:val="00943E51"/>
    <w:rsid w:val="0094431E"/>
    <w:rsid w:val="00944385"/>
    <w:rsid w:val="00944BCD"/>
    <w:rsid w:val="00944ED1"/>
    <w:rsid w:val="00944F4E"/>
    <w:rsid w:val="009450A1"/>
    <w:rsid w:val="00945401"/>
    <w:rsid w:val="00945437"/>
    <w:rsid w:val="00945555"/>
    <w:rsid w:val="009457D2"/>
    <w:rsid w:val="00945989"/>
    <w:rsid w:val="00945C72"/>
    <w:rsid w:val="00945E06"/>
    <w:rsid w:val="00945F79"/>
    <w:rsid w:val="00945F8A"/>
    <w:rsid w:val="009463F8"/>
    <w:rsid w:val="00946647"/>
    <w:rsid w:val="0094697B"/>
    <w:rsid w:val="00946B8C"/>
    <w:rsid w:val="00946C83"/>
    <w:rsid w:val="00946C8D"/>
    <w:rsid w:val="00946CED"/>
    <w:rsid w:val="009472DB"/>
    <w:rsid w:val="00947427"/>
    <w:rsid w:val="0094761C"/>
    <w:rsid w:val="00947631"/>
    <w:rsid w:val="00947726"/>
    <w:rsid w:val="009479B6"/>
    <w:rsid w:val="00947A65"/>
    <w:rsid w:val="00947B75"/>
    <w:rsid w:val="00947D47"/>
    <w:rsid w:val="00947F4B"/>
    <w:rsid w:val="0095032C"/>
    <w:rsid w:val="00950380"/>
    <w:rsid w:val="009503F3"/>
    <w:rsid w:val="0095082B"/>
    <w:rsid w:val="009509D9"/>
    <w:rsid w:val="00950B31"/>
    <w:rsid w:val="00951307"/>
    <w:rsid w:val="00951394"/>
    <w:rsid w:val="00951840"/>
    <w:rsid w:val="009518E7"/>
    <w:rsid w:val="00951946"/>
    <w:rsid w:val="0095198D"/>
    <w:rsid w:val="00951BDC"/>
    <w:rsid w:val="0095201D"/>
    <w:rsid w:val="009525D0"/>
    <w:rsid w:val="0095277F"/>
    <w:rsid w:val="00952BFA"/>
    <w:rsid w:val="00952D7D"/>
    <w:rsid w:val="00952E82"/>
    <w:rsid w:val="00952F78"/>
    <w:rsid w:val="0095309D"/>
    <w:rsid w:val="00953164"/>
    <w:rsid w:val="00953221"/>
    <w:rsid w:val="00953419"/>
    <w:rsid w:val="009539D1"/>
    <w:rsid w:val="0095412A"/>
    <w:rsid w:val="00954203"/>
    <w:rsid w:val="009547B2"/>
    <w:rsid w:val="00954AEA"/>
    <w:rsid w:val="00954CC0"/>
    <w:rsid w:val="00954FCA"/>
    <w:rsid w:val="00954FFD"/>
    <w:rsid w:val="0095515A"/>
    <w:rsid w:val="009552B1"/>
    <w:rsid w:val="0095531E"/>
    <w:rsid w:val="009555C7"/>
    <w:rsid w:val="009555FF"/>
    <w:rsid w:val="009559A0"/>
    <w:rsid w:val="00955B6B"/>
    <w:rsid w:val="00955C70"/>
    <w:rsid w:val="00956176"/>
    <w:rsid w:val="009561E4"/>
    <w:rsid w:val="00956274"/>
    <w:rsid w:val="00956370"/>
    <w:rsid w:val="00956440"/>
    <w:rsid w:val="009564E4"/>
    <w:rsid w:val="00956905"/>
    <w:rsid w:val="00956A13"/>
    <w:rsid w:val="00956E75"/>
    <w:rsid w:val="00956F1B"/>
    <w:rsid w:val="0095709E"/>
    <w:rsid w:val="00957222"/>
    <w:rsid w:val="009574B5"/>
    <w:rsid w:val="00957732"/>
    <w:rsid w:val="009578B1"/>
    <w:rsid w:val="00957A26"/>
    <w:rsid w:val="00957BC4"/>
    <w:rsid w:val="00957E1A"/>
    <w:rsid w:val="00960307"/>
    <w:rsid w:val="0096051A"/>
    <w:rsid w:val="0096053E"/>
    <w:rsid w:val="009606BE"/>
    <w:rsid w:val="00960808"/>
    <w:rsid w:val="00960C2B"/>
    <w:rsid w:val="00960CB0"/>
    <w:rsid w:val="00961071"/>
    <w:rsid w:val="009613B7"/>
    <w:rsid w:val="00961679"/>
    <w:rsid w:val="00961A98"/>
    <w:rsid w:val="00961AA2"/>
    <w:rsid w:val="0096261F"/>
    <w:rsid w:val="00963099"/>
    <w:rsid w:val="009635DA"/>
    <w:rsid w:val="00963744"/>
    <w:rsid w:val="00963870"/>
    <w:rsid w:val="0096395D"/>
    <w:rsid w:val="00963A93"/>
    <w:rsid w:val="00963AD1"/>
    <w:rsid w:val="00963B33"/>
    <w:rsid w:val="00963D0D"/>
    <w:rsid w:val="00963FC6"/>
    <w:rsid w:val="00964043"/>
    <w:rsid w:val="00964060"/>
    <w:rsid w:val="009642D4"/>
    <w:rsid w:val="00964370"/>
    <w:rsid w:val="009644A6"/>
    <w:rsid w:val="00964579"/>
    <w:rsid w:val="00964681"/>
    <w:rsid w:val="00964A18"/>
    <w:rsid w:val="00964C2B"/>
    <w:rsid w:val="00964D1D"/>
    <w:rsid w:val="00965042"/>
    <w:rsid w:val="009650CF"/>
    <w:rsid w:val="0096516D"/>
    <w:rsid w:val="0096547D"/>
    <w:rsid w:val="0096548E"/>
    <w:rsid w:val="009654BB"/>
    <w:rsid w:val="009659DF"/>
    <w:rsid w:val="00965B3D"/>
    <w:rsid w:val="0096607D"/>
    <w:rsid w:val="00966494"/>
    <w:rsid w:val="009664B4"/>
    <w:rsid w:val="0096676B"/>
    <w:rsid w:val="009667AE"/>
    <w:rsid w:val="00966A63"/>
    <w:rsid w:val="00966C8D"/>
    <w:rsid w:val="00966D4D"/>
    <w:rsid w:val="00966E2E"/>
    <w:rsid w:val="00967069"/>
    <w:rsid w:val="009672D9"/>
    <w:rsid w:val="009678D6"/>
    <w:rsid w:val="009679B2"/>
    <w:rsid w:val="00967C24"/>
    <w:rsid w:val="00967DA7"/>
    <w:rsid w:val="00970112"/>
    <w:rsid w:val="009705AD"/>
    <w:rsid w:val="009710E8"/>
    <w:rsid w:val="009711D3"/>
    <w:rsid w:val="009712BB"/>
    <w:rsid w:val="00971931"/>
    <w:rsid w:val="00971952"/>
    <w:rsid w:val="009719C0"/>
    <w:rsid w:val="00971DDE"/>
    <w:rsid w:val="00971F0F"/>
    <w:rsid w:val="00971FEA"/>
    <w:rsid w:val="0097222F"/>
    <w:rsid w:val="00972469"/>
    <w:rsid w:val="0097255F"/>
    <w:rsid w:val="00972571"/>
    <w:rsid w:val="0097291F"/>
    <w:rsid w:val="0097296F"/>
    <w:rsid w:val="00972AAF"/>
    <w:rsid w:val="00972C55"/>
    <w:rsid w:val="00972DC1"/>
    <w:rsid w:val="009733D0"/>
    <w:rsid w:val="0097342C"/>
    <w:rsid w:val="00973698"/>
    <w:rsid w:val="00973735"/>
    <w:rsid w:val="00973742"/>
    <w:rsid w:val="009737E7"/>
    <w:rsid w:val="009739DB"/>
    <w:rsid w:val="00973C40"/>
    <w:rsid w:val="00973C41"/>
    <w:rsid w:val="0097458E"/>
    <w:rsid w:val="00974CF7"/>
    <w:rsid w:val="00974F8C"/>
    <w:rsid w:val="00975047"/>
    <w:rsid w:val="00975515"/>
    <w:rsid w:val="009758AA"/>
    <w:rsid w:val="00975BF2"/>
    <w:rsid w:val="00976186"/>
    <w:rsid w:val="009762C1"/>
    <w:rsid w:val="00976446"/>
    <w:rsid w:val="00976455"/>
    <w:rsid w:val="0097680B"/>
    <w:rsid w:val="0097694D"/>
    <w:rsid w:val="009769EB"/>
    <w:rsid w:val="00976B82"/>
    <w:rsid w:val="00976CFA"/>
    <w:rsid w:val="00976F1A"/>
    <w:rsid w:val="00976FE3"/>
    <w:rsid w:val="009770D3"/>
    <w:rsid w:val="0097715F"/>
    <w:rsid w:val="0097723D"/>
    <w:rsid w:val="0097723F"/>
    <w:rsid w:val="00977245"/>
    <w:rsid w:val="00977346"/>
    <w:rsid w:val="00977692"/>
    <w:rsid w:val="009800EA"/>
    <w:rsid w:val="0098012D"/>
    <w:rsid w:val="009801DD"/>
    <w:rsid w:val="00980456"/>
    <w:rsid w:val="0098047E"/>
    <w:rsid w:val="00980558"/>
    <w:rsid w:val="009807BF"/>
    <w:rsid w:val="009807D1"/>
    <w:rsid w:val="009807F9"/>
    <w:rsid w:val="00980979"/>
    <w:rsid w:val="00980EB2"/>
    <w:rsid w:val="00980EF8"/>
    <w:rsid w:val="009815B8"/>
    <w:rsid w:val="0098175A"/>
    <w:rsid w:val="0098176A"/>
    <w:rsid w:val="00981835"/>
    <w:rsid w:val="00981904"/>
    <w:rsid w:val="00981A0E"/>
    <w:rsid w:val="00981BC1"/>
    <w:rsid w:val="0098203B"/>
    <w:rsid w:val="0098262D"/>
    <w:rsid w:val="00982A7C"/>
    <w:rsid w:val="00982C04"/>
    <w:rsid w:val="00982C18"/>
    <w:rsid w:val="00982C37"/>
    <w:rsid w:val="00982C46"/>
    <w:rsid w:val="00983114"/>
    <w:rsid w:val="009833B5"/>
    <w:rsid w:val="009833DF"/>
    <w:rsid w:val="009836E2"/>
    <w:rsid w:val="00983722"/>
    <w:rsid w:val="0098382B"/>
    <w:rsid w:val="00983FD2"/>
    <w:rsid w:val="009841C2"/>
    <w:rsid w:val="0098497B"/>
    <w:rsid w:val="00984B0B"/>
    <w:rsid w:val="00984B48"/>
    <w:rsid w:val="009852A3"/>
    <w:rsid w:val="00985854"/>
    <w:rsid w:val="0098589F"/>
    <w:rsid w:val="00985A7F"/>
    <w:rsid w:val="00985C0F"/>
    <w:rsid w:val="00985C16"/>
    <w:rsid w:val="00985D37"/>
    <w:rsid w:val="00985FE6"/>
    <w:rsid w:val="00986353"/>
    <w:rsid w:val="00986936"/>
    <w:rsid w:val="009869BA"/>
    <w:rsid w:val="00986AFB"/>
    <w:rsid w:val="00986BBC"/>
    <w:rsid w:val="00986EF4"/>
    <w:rsid w:val="00986FF9"/>
    <w:rsid w:val="009871A7"/>
    <w:rsid w:val="00987327"/>
    <w:rsid w:val="0098753C"/>
    <w:rsid w:val="009879D1"/>
    <w:rsid w:val="00990302"/>
    <w:rsid w:val="009905EB"/>
    <w:rsid w:val="00990BEB"/>
    <w:rsid w:val="00990C08"/>
    <w:rsid w:val="00990E0E"/>
    <w:rsid w:val="00990EE8"/>
    <w:rsid w:val="00991059"/>
    <w:rsid w:val="00991332"/>
    <w:rsid w:val="009916FC"/>
    <w:rsid w:val="00991768"/>
    <w:rsid w:val="00991CB6"/>
    <w:rsid w:val="009920EB"/>
    <w:rsid w:val="00992195"/>
    <w:rsid w:val="00992407"/>
    <w:rsid w:val="00992573"/>
    <w:rsid w:val="00992A40"/>
    <w:rsid w:val="00992CF6"/>
    <w:rsid w:val="00992D2E"/>
    <w:rsid w:val="00992DF8"/>
    <w:rsid w:val="00993089"/>
    <w:rsid w:val="009930A2"/>
    <w:rsid w:val="009930DF"/>
    <w:rsid w:val="00993239"/>
    <w:rsid w:val="0099329A"/>
    <w:rsid w:val="0099355F"/>
    <w:rsid w:val="0099356D"/>
    <w:rsid w:val="0099358C"/>
    <w:rsid w:val="009938B0"/>
    <w:rsid w:val="00993A2B"/>
    <w:rsid w:val="00993AFD"/>
    <w:rsid w:val="00993B00"/>
    <w:rsid w:val="00993C9B"/>
    <w:rsid w:val="00993FDE"/>
    <w:rsid w:val="00993FFB"/>
    <w:rsid w:val="009942D5"/>
    <w:rsid w:val="00994FCE"/>
    <w:rsid w:val="009953C6"/>
    <w:rsid w:val="00995DAE"/>
    <w:rsid w:val="009960BF"/>
    <w:rsid w:val="0099613B"/>
    <w:rsid w:val="00996199"/>
    <w:rsid w:val="00996470"/>
    <w:rsid w:val="00996501"/>
    <w:rsid w:val="00996F0D"/>
    <w:rsid w:val="00996FA6"/>
    <w:rsid w:val="00997120"/>
    <w:rsid w:val="0099728C"/>
    <w:rsid w:val="00997439"/>
    <w:rsid w:val="009975C8"/>
    <w:rsid w:val="009979A4"/>
    <w:rsid w:val="00997B1A"/>
    <w:rsid w:val="00997E5A"/>
    <w:rsid w:val="009A03D9"/>
    <w:rsid w:val="009A149E"/>
    <w:rsid w:val="009A1560"/>
    <w:rsid w:val="009A1806"/>
    <w:rsid w:val="009A1965"/>
    <w:rsid w:val="009A1A9E"/>
    <w:rsid w:val="009A1FE2"/>
    <w:rsid w:val="009A20A1"/>
    <w:rsid w:val="009A20C0"/>
    <w:rsid w:val="009A2114"/>
    <w:rsid w:val="009A23DC"/>
    <w:rsid w:val="009A2766"/>
    <w:rsid w:val="009A2BF1"/>
    <w:rsid w:val="009A2D2E"/>
    <w:rsid w:val="009A2D2F"/>
    <w:rsid w:val="009A31A0"/>
    <w:rsid w:val="009A322D"/>
    <w:rsid w:val="009A3285"/>
    <w:rsid w:val="009A3499"/>
    <w:rsid w:val="009A3F43"/>
    <w:rsid w:val="009A457E"/>
    <w:rsid w:val="009A4620"/>
    <w:rsid w:val="009A47B7"/>
    <w:rsid w:val="009A4844"/>
    <w:rsid w:val="009A4896"/>
    <w:rsid w:val="009A49E8"/>
    <w:rsid w:val="009A4A28"/>
    <w:rsid w:val="009A4E35"/>
    <w:rsid w:val="009A5208"/>
    <w:rsid w:val="009A52A6"/>
    <w:rsid w:val="009A5327"/>
    <w:rsid w:val="009A5328"/>
    <w:rsid w:val="009A53BD"/>
    <w:rsid w:val="009A5429"/>
    <w:rsid w:val="009A5533"/>
    <w:rsid w:val="009A56A6"/>
    <w:rsid w:val="009A5832"/>
    <w:rsid w:val="009A5B11"/>
    <w:rsid w:val="009A5D7D"/>
    <w:rsid w:val="009A603C"/>
    <w:rsid w:val="009A60A0"/>
    <w:rsid w:val="009A60F9"/>
    <w:rsid w:val="009A62F3"/>
    <w:rsid w:val="009A67B0"/>
    <w:rsid w:val="009A6864"/>
    <w:rsid w:val="009A6DAE"/>
    <w:rsid w:val="009A7036"/>
    <w:rsid w:val="009A70B9"/>
    <w:rsid w:val="009A711E"/>
    <w:rsid w:val="009A7358"/>
    <w:rsid w:val="009A73CE"/>
    <w:rsid w:val="009A7548"/>
    <w:rsid w:val="009A7577"/>
    <w:rsid w:val="009A7BC0"/>
    <w:rsid w:val="009A7D71"/>
    <w:rsid w:val="009A7F9D"/>
    <w:rsid w:val="009B01AF"/>
    <w:rsid w:val="009B0222"/>
    <w:rsid w:val="009B04B0"/>
    <w:rsid w:val="009B0783"/>
    <w:rsid w:val="009B0A47"/>
    <w:rsid w:val="009B0ACA"/>
    <w:rsid w:val="009B0F4C"/>
    <w:rsid w:val="009B1030"/>
    <w:rsid w:val="009B124F"/>
    <w:rsid w:val="009B129C"/>
    <w:rsid w:val="009B13A6"/>
    <w:rsid w:val="009B1409"/>
    <w:rsid w:val="009B1669"/>
    <w:rsid w:val="009B19BA"/>
    <w:rsid w:val="009B1A63"/>
    <w:rsid w:val="009B1AAF"/>
    <w:rsid w:val="009B1C62"/>
    <w:rsid w:val="009B1DBD"/>
    <w:rsid w:val="009B1EE0"/>
    <w:rsid w:val="009B2317"/>
    <w:rsid w:val="009B23F4"/>
    <w:rsid w:val="009B24E8"/>
    <w:rsid w:val="009B271D"/>
    <w:rsid w:val="009B2A04"/>
    <w:rsid w:val="009B2B9D"/>
    <w:rsid w:val="009B31FF"/>
    <w:rsid w:val="009B3667"/>
    <w:rsid w:val="009B3728"/>
    <w:rsid w:val="009B3F02"/>
    <w:rsid w:val="009B3FB5"/>
    <w:rsid w:val="009B414D"/>
    <w:rsid w:val="009B4666"/>
    <w:rsid w:val="009B48CA"/>
    <w:rsid w:val="009B4BD5"/>
    <w:rsid w:val="009B4C93"/>
    <w:rsid w:val="009B4DB3"/>
    <w:rsid w:val="009B50AD"/>
    <w:rsid w:val="009B521E"/>
    <w:rsid w:val="009B53B9"/>
    <w:rsid w:val="009B54B6"/>
    <w:rsid w:val="009B55F4"/>
    <w:rsid w:val="009B5719"/>
    <w:rsid w:val="009B5826"/>
    <w:rsid w:val="009B5A60"/>
    <w:rsid w:val="009B5D56"/>
    <w:rsid w:val="009B5D9E"/>
    <w:rsid w:val="009B608B"/>
    <w:rsid w:val="009B612A"/>
    <w:rsid w:val="009B61D0"/>
    <w:rsid w:val="009B635C"/>
    <w:rsid w:val="009B64D1"/>
    <w:rsid w:val="009B6540"/>
    <w:rsid w:val="009B6653"/>
    <w:rsid w:val="009B6BF7"/>
    <w:rsid w:val="009B6F7A"/>
    <w:rsid w:val="009B71FC"/>
    <w:rsid w:val="009B7377"/>
    <w:rsid w:val="009B7535"/>
    <w:rsid w:val="009B7A0E"/>
    <w:rsid w:val="009B7B8A"/>
    <w:rsid w:val="009C0541"/>
    <w:rsid w:val="009C05E8"/>
    <w:rsid w:val="009C0943"/>
    <w:rsid w:val="009C094F"/>
    <w:rsid w:val="009C0976"/>
    <w:rsid w:val="009C098B"/>
    <w:rsid w:val="009C0B0E"/>
    <w:rsid w:val="009C0FB3"/>
    <w:rsid w:val="009C12FA"/>
    <w:rsid w:val="009C14F5"/>
    <w:rsid w:val="009C153F"/>
    <w:rsid w:val="009C16C7"/>
    <w:rsid w:val="009C1A43"/>
    <w:rsid w:val="009C1BE2"/>
    <w:rsid w:val="009C1E2D"/>
    <w:rsid w:val="009C1F4B"/>
    <w:rsid w:val="009C1F67"/>
    <w:rsid w:val="009C21B9"/>
    <w:rsid w:val="009C2473"/>
    <w:rsid w:val="009C2491"/>
    <w:rsid w:val="009C2B7A"/>
    <w:rsid w:val="009C311C"/>
    <w:rsid w:val="009C3280"/>
    <w:rsid w:val="009C33C0"/>
    <w:rsid w:val="009C3515"/>
    <w:rsid w:val="009C3900"/>
    <w:rsid w:val="009C3992"/>
    <w:rsid w:val="009C3BEC"/>
    <w:rsid w:val="009C3C3E"/>
    <w:rsid w:val="009C40A1"/>
    <w:rsid w:val="009C416C"/>
    <w:rsid w:val="009C4693"/>
    <w:rsid w:val="009C498D"/>
    <w:rsid w:val="009C499E"/>
    <w:rsid w:val="009C49D6"/>
    <w:rsid w:val="009C4FC1"/>
    <w:rsid w:val="009C50AF"/>
    <w:rsid w:val="009C53E0"/>
    <w:rsid w:val="009C5428"/>
    <w:rsid w:val="009C586E"/>
    <w:rsid w:val="009C5BCD"/>
    <w:rsid w:val="009C5D19"/>
    <w:rsid w:val="009C622E"/>
    <w:rsid w:val="009C6335"/>
    <w:rsid w:val="009C63C6"/>
    <w:rsid w:val="009C65A2"/>
    <w:rsid w:val="009C66FC"/>
    <w:rsid w:val="009C6BBD"/>
    <w:rsid w:val="009C6C0C"/>
    <w:rsid w:val="009C6DE6"/>
    <w:rsid w:val="009C71C9"/>
    <w:rsid w:val="009C758B"/>
    <w:rsid w:val="009C7872"/>
    <w:rsid w:val="009C79FF"/>
    <w:rsid w:val="009C7AC6"/>
    <w:rsid w:val="009C7C0F"/>
    <w:rsid w:val="009C7F26"/>
    <w:rsid w:val="009C7F92"/>
    <w:rsid w:val="009D017D"/>
    <w:rsid w:val="009D0400"/>
    <w:rsid w:val="009D043C"/>
    <w:rsid w:val="009D077F"/>
    <w:rsid w:val="009D07A2"/>
    <w:rsid w:val="009D0824"/>
    <w:rsid w:val="009D08A3"/>
    <w:rsid w:val="009D090C"/>
    <w:rsid w:val="009D0AB9"/>
    <w:rsid w:val="009D0B13"/>
    <w:rsid w:val="009D0CD7"/>
    <w:rsid w:val="009D0F11"/>
    <w:rsid w:val="009D0F91"/>
    <w:rsid w:val="009D122E"/>
    <w:rsid w:val="009D137B"/>
    <w:rsid w:val="009D1409"/>
    <w:rsid w:val="009D1410"/>
    <w:rsid w:val="009D146F"/>
    <w:rsid w:val="009D162F"/>
    <w:rsid w:val="009D1901"/>
    <w:rsid w:val="009D1A65"/>
    <w:rsid w:val="009D1A99"/>
    <w:rsid w:val="009D1B0C"/>
    <w:rsid w:val="009D1E26"/>
    <w:rsid w:val="009D1E83"/>
    <w:rsid w:val="009D1F49"/>
    <w:rsid w:val="009D22DB"/>
    <w:rsid w:val="009D22E2"/>
    <w:rsid w:val="009D27A8"/>
    <w:rsid w:val="009D2AB1"/>
    <w:rsid w:val="009D2E1F"/>
    <w:rsid w:val="009D2E83"/>
    <w:rsid w:val="009D2E99"/>
    <w:rsid w:val="009D3997"/>
    <w:rsid w:val="009D3AAC"/>
    <w:rsid w:val="009D3B18"/>
    <w:rsid w:val="009D3C2D"/>
    <w:rsid w:val="009D3D24"/>
    <w:rsid w:val="009D3D3C"/>
    <w:rsid w:val="009D3E98"/>
    <w:rsid w:val="009D404A"/>
    <w:rsid w:val="009D4274"/>
    <w:rsid w:val="009D46F3"/>
    <w:rsid w:val="009D482F"/>
    <w:rsid w:val="009D4D88"/>
    <w:rsid w:val="009D4DA7"/>
    <w:rsid w:val="009D4FCC"/>
    <w:rsid w:val="009D5091"/>
    <w:rsid w:val="009D50FB"/>
    <w:rsid w:val="009D51A3"/>
    <w:rsid w:val="009D5234"/>
    <w:rsid w:val="009D59FF"/>
    <w:rsid w:val="009D5A85"/>
    <w:rsid w:val="009D5AEB"/>
    <w:rsid w:val="009D5B58"/>
    <w:rsid w:val="009D5C10"/>
    <w:rsid w:val="009D5F0B"/>
    <w:rsid w:val="009D6104"/>
    <w:rsid w:val="009D6155"/>
    <w:rsid w:val="009D626E"/>
    <w:rsid w:val="009D6392"/>
    <w:rsid w:val="009D695B"/>
    <w:rsid w:val="009D699B"/>
    <w:rsid w:val="009D6BC5"/>
    <w:rsid w:val="009D6E1E"/>
    <w:rsid w:val="009D6E58"/>
    <w:rsid w:val="009D6F3F"/>
    <w:rsid w:val="009D6FD6"/>
    <w:rsid w:val="009D7796"/>
    <w:rsid w:val="009D794C"/>
    <w:rsid w:val="009D7DE8"/>
    <w:rsid w:val="009D7FB6"/>
    <w:rsid w:val="009E01BD"/>
    <w:rsid w:val="009E0586"/>
    <w:rsid w:val="009E08DF"/>
    <w:rsid w:val="009E0902"/>
    <w:rsid w:val="009E0A27"/>
    <w:rsid w:val="009E0B7B"/>
    <w:rsid w:val="009E0D78"/>
    <w:rsid w:val="009E0E49"/>
    <w:rsid w:val="009E101F"/>
    <w:rsid w:val="009E1128"/>
    <w:rsid w:val="009E14FF"/>
    <w:rsid w:val="009E17B2"/>
    <w:rsid w:val="009E1867"/>
    <w:rsid w:val="009E19A2"/>
    <w:rsid w:val="009E1E8B"/>
    <w:rsid w:val="009E1EA4"/>
    <w:rsid w:val="009E1F80"/>
    <w:rsid w:val="009E2008"/>
    <w:rsid w:val="009E205E"/>
    <w:rsid w:val="009E227F"/>
    <w:rsid w:val="009E251C"/>
    <w:rsid w:val="009E28FA"/>
    <w:rsid w:val="009E2C3B"/>
    <w:rsid w:val="009E3537"/>
    <w:rsid w:val="009E39EE"/>
    <w:rsid w:val="009E3A32"/>
    <w:rsid w:val="009E3C54"/>
    <w:rsid w:val="009E4217"/>
    <w:rsid w:val="009E4251"/>
    <w:rsid w:val="009E44BF"/>
    <w:rsid w:val="009E491E"/>
    <w:rsid w:val="009E4A30"/>
    <w:rsid w:val="009E4BBE"/>
    <w:rsid w:val="009E4CDE"/>
    <w:rsid w:val="009E503D"/>
    <w:rsid w:val="009E513B"/>
    <w:rsid w:val="009E520A"/>
    <w:rsid w:val="009E53E2"/>
    <w:rsid w:val="009E56CF"/>
    <w:rsid w:val="009E57E1"/>
    <w:rsid w:val="009E57F6"/>
    <w:rsid w:val="009E59B5"/>
    <w:rsid w:val="009E5AE3"/>
    <w:rsid w:val="009E5BF0"/>
    <w:rsid w:val="009E5CC9"/>
    <w:rsid w:val="009E5FD0"/>
    <w:rsid w:val="009E6638"/>
    <w:rsid w:val="009E6882"/>
    <w:rsid w:val="009E6949"/>
    <w:rsid w:val="009E6A09"/>
    <w:rsid w:val="009E6A0E"/>
    <w:rsid w:val="009E6A2A"/>
    <w:rsid w:val="009E6CE8"/>
    <w:rsid w:val="009E6D7A"/>
    <w:rsid w:val="009E6F2F"/>
    <w:rsid w:val="009E70EE"/>
    <w:rsid w:val="009E73B5"/>
    <w:rsid w:val="009E750A"/>
    <w:rsid w:val="009E779E"/>
    <w:rsid w:val="009E77BD"/>
    <w:rsid w:val="009E78D6"/>
    <w:rsid w:val="009E799A"/>
    <w:rsid w:val="009E79F0"/>
    <w:rsid w:val="009E7AD9"/>
    <w:rsid w:val="009F00BC"/>
    <w:rsid w:val="009F0197"/>
    <w:rsid w:val="009F0235"/>
    <w:rsid w:val="009F03C1"/>
    <w:rsid w:val="009F0571"/>
    <w:rsid w:val="009F0957"/>
    <w:rsid w:val="009F0B39"/>
    <w:rsid w:val="009F0D2F"/>
    <w:rsid w:val="009F0F5D"/>
    <w:rsid w:val="009F15E1"/>
    <w:rsid w:val="009F17AD"/>
    <w:rsid w:val="009F1852"/>
    <w:rsid w:val="009F193F"/>
    <w:rsid w:val="009F1B03"/>
    <w:rsid w:val="009F1BC5"/>
    <w:rsid w:val="009F1BE3"/>
    <w:rsid w:val="009F1CC9"/>
    <w:rsid w:val="009F1E38"/>
    <w:rsid w:val="009F1FF5"/>
    <w:rsid w:val="009F20CE"/>
    <w:rsid w:val="009F2247"/>
    <w:rsid w:val="009F231A"/>
    <w:rsid w:val="009F2522"/>
    <w:rsid w:val="009F29A0"/>
    <w:rsid w:val="009F29C4"/>
    <w:rsid w:val="009F2AE0"/>
    <w:rsid w:val="009F2D9B"/>
    <w:rsid w:val="009F2EBC"/>
    <w:rsid w:val="009F30E0"/>
    <w:rsid w:val="009F321F"/>
    <w:rsid w:val="009F32A3"/>
    <w:rsid w:val="009F3753"/>
    <w:rsid w:val="009F3763"/>
    <w:rsid w:val="009F39E1"/>
    <w:rsid w:val="009F3CA0"/>
    <w:rsid w:val="009F3CF9"/>
    <w:rsid w:val="009F40A5"/>
    <w:rsid w:val="009F40D4"/>
    <w:rsid w:val="009F4453"/>
    <w:rsid w:val="009F458B"/>
    <w:rsid w:val="009F4778"/>
    <w:rsid w:val="009F48F1"/>
    <w:rsid w:val="009F4A0C"/>
    <w:rsid w:val="009F4A82"/>
    <w:rsid w:val="009F4B72"/>
    <w:rsid w:val="009F4CB1"/>
    <w:rsid w:val="009F4ED8"/>
    <w:rsid w:val="009F4EE0"/>
    <w:rsid w:val="009F51B4"/>
    <w:rsid w:val="009F5370"/>
    <w:rsid w:val="009F5379"/>
    <w:rsid w:val="009F548C"/>
    <w:rsid w:val="009F5589"/>
    <w:rsid w:val="009F599D"/>
    <w:rsid w:val="009F5E1B"/>
    <w:rsid w:val="009F5F34"/>
    <w:rsid w:val="009F60F3"/>
    <w:rsid w:val="009F6394"/>
    <w:rsid w:val="009F639F"/>
    <w:rsid w:val="009F6754"/>
    <w:rsid w:val="009F68F6"/>
    <w:rsid w:val="009F6ABF"/>
    <w:rsid w:val="009F7185"/>
    <w:rsid w:val="009F724A"/>
    <w:rsid w:val="009F73C2"/>
    <w:rsid w:val="009F73FB"/>
    <w:rsid w:val="009F7488"/>
    <w:rsid w:val="009F752B"/>
    <w:rsid w:val="009F7531"/>
    <w:rsid w:val="009F77D1"/>
    <w:rsid w:val="009F7935"/>
    <w:rsid w:val="009F7B4B"/>
    <w:rsid w:val="00A001BB"/>
    <w:rsid w:val="00A00566"/>
    <w:rsid w:val="00A00653"/>
    <w:rsid w:val="00A0089C"/>
    <w:rsid w:val="00A00E07"/>
    <w:rsid w:val="00A0102A"/>
    <w:rsid w:val="00A01333"/>
    <w:rsid w:val="00A017B0"/>
    <w:rsid w:val="00A01DB3"/>
    <w:rsid w:val="00A01E8F"/>
    <w:rsid w:val="00A01FC7"/>
    <w:rsid w:val="00A0228E"/>
    <w:rsid w:val="00A026A8"/>
    <w:rsid w:val="00A02702"/>
    <w:rsid w:val="00A02882"/>
    <w:rsid w:val="00A02D0B"/>
    <w:rsid w:val="00A03060"/>
    <w:rsid w:val="00A03259"/>
    <w:rsid w:val="00A03689"/>
    <w:rsid w:val="00A037E6"/>
    <w:rsid w:val="00A03991"/>
    <w:rsid w:val="00A03BAC"/>
    <w:rsid w:val="00A03C1C"/>
    <w:rsid w:val="00A03D61"/>
    <w:rsid w:val="00A040ED"/>
    <w:rsid w:val="00A0440B"/>
    <w:rsid w:val="00A04484"/>
    <w:rsid w:val="00A0496F"/>
    <w:rsid w:val="00A04B56"/>
    <w:rsid w:val="00A04ECD"/>
    <w:rsid w:val="00A04F9D"/>
    <w:rsid w:val="00A0501D"/>
    <w:rsid w:val="00A0521A"/>
    <w:rsid w:val="00A05754"/>
    <w:rsid w:val="00A05A38"/>
    <w:rsid w:val="00A05D26"/>
    <w:rsid w:val="00A062D1"/>
    <w:rsid w:val="00A06376"/>
    <w:rsid w:val="00A065E6"/>
    <w:rsid w:val="00A06796"/>
    <w:rsid w:val="00A06CB8"/>
    <w:rsid w:val="00A07221"/>
    <w:rsid w:val="00A075DE"/>
    <w:rsid w:val="00A07BBF"/>
    <w:rsid w:val="00A07DEC"/>
    <w:rsid w:val="00A1053F"/>
    <w:rsid w:val="00A10746"/>
    <w:rsid w:val="00A107B4"/>
    <w:rsid w:val="00A1082A"/>
    <w:rsid w:val="00A10A66"/>
    <w:rsid w:val="00A10D67"/>
    <w:rsid w:val="00A10E10"/>
    <w:rsid w:val="00A10F57"/>
    <w:rsid w:val="00A1104A"/>
    <w:rsid w:val="00A11463"/>
    <w:rsid w:val="00A116DA"/>
    <w:rsid w:val="00A117CD"/>
    <w:rsid w:val="00A11BF4"/>
    <w:rsid w:val="00A11EF6"/>
    <w:rsid w:val="00A11F05"/>
    <w:rsid w:val="00A12271"/>
    <w:rsid w:val="00A122E2"/>
    <w:rsid w:val="00A123A1"/>
    <w:rsid w:val="00A12462"/>
    <w:rsid w:val="00A12464"/>
    <w:rsid w:val="00A1246A"/>
    <w:rsid w:val="00A1276B"/>
    <w:rsid w:val="00A129CA"/>
    <w:rsid w:val="00A12E4E"/>
    <w:rsid w:val="00A12F8A"/>
    <w:rsid w:val="00A12FC8"/>
    <w:rsid w:val="00A132BD"/>
    <w:rsid w:val="00A13734"/>
    <w:rsid w:val="00A1384B"/>
    <w:rsid w:val="00A13B19"/>
    <w:rsid w:val="00A13B6E"/>
    <w:rsid w:val="00A13CD4"/>
    <w:rsid w:val="00A13DB1"/>
    <w:rsid w:val="00A14003"/>
    <w:rsid w:val="00A1452B"/>
    <w:rsid w:val="00A145A8"/>
    <w:rsid w:val="00A14778"/>
    <w:rsid w:val="00A14920"/>
    <w:rsid w:val="00A14BB5"/>
    <w:rsid w:val="00A14E23"/>
    <w:rsid w:val="00A14F19"/>
    <w:rsid w:val="00A1519D"/>
    <w:rsid w:val="00A15276"/>
    <w:rsid w:val="00A15403"/>
    <w:rsid w:val="00A15416"/>
    <w:rsid w:val="00A154CF"/>
    <w:rsid w:val="00A15743"/>
    <w:rsid w:val="00A159ED"/>
    <w:rsid w:val="00A159F5"/>
    <w:rsid w:val="00A15DC0"/>
    <w:rsid w:val="00A15E3D"/>
    <w:rsid w:val="00A1608B"/>
    <w:rsid w:val="00A1609E"/>
    <w:rsid w:val="00A160E2"/>
    <w:rsid w:val="00A165EB"/>
    <w:rsid w:val="00A166F9"/>
    <w:rsid w:val="00A16773"/>
    <w:rsid w:val="00A167C6"/>
    <w:rsid w:val="00A16946"/>
    <w:rsid w:val="00A16964"/>
    <w:rsid w:val="00A16A5A"/>
    <w:rsid w:val="00A16FA5"/>
    <w:rsid w:val="00A1710B"/>
    <w:rsid w:val="00A17177"/>
    <w:rsid w:val="00A1728D"/>
    <w:rsid w:val="00A17464"/>
    <w:rsid w:val="00A174A2"/>
    <w:rsid w:val="00A174C0"/>
    <w:rsid w:val="00A17CD0"/>
    <w:rsid w:val="00A17EF7"/>
    <w:rsid w:val="00A200D4"/>
    <w:rsid w:val="00A20196"/>
    <w:rsid w:val="00A20231"/>
    <w:rsid w:val="00A2032B"/>
    <w:rsid w:val="00A203A7"/>
    <w:rsid w:val="00A2041B"/>
    <w:rsid w:val="00A2060E"/>
    <w:rsid w:val="00A20757"/>
    <w:rsid w:val="00A20A22"/>
    <w:rsid w:val="00A21182"/>
    <w:rsid w:val="00A2119D"/>
    <w:rsid w:val="00A211C3"/>
    <w:rsid w:val="00A215AF"/>
    <w:rsid w:val="00A21AA8"/>
    <w:rsid w:val="00A21C28"/>
    <w:rsid w:val="00A21C77"/>
    <w:rsid w:val="00A21FF8"/>
    <w:rsid w:val="00A22765"/>
    <w:rsid w:val="00A22A12"/>
    <w:rsid w:val="00A22B73"/>
    <w:rsid w:val="00A22BB6"/>
    <w:rsid w:val="00A22F29"/>
    <w:rsid w:val="00A23342"/>
    <w:rsid w:val="00A2359B"/>
    <w:rsid w:val="00A23793"/>
    <w:rsid w:val="00A24101"/>
    <w:rsid w:val="00A241B9"/>
    <w:rsid w:val="00A241C6"/>
    <w:rsid w:val="00A241E6"/>
    <w:rsid w:val="00A242BE"/>
    <w:rsid w:val="00A243DA"/>
    <w:rsid w:val="00A2443E"/>
    <w:rsid w:val="00A24469"/>
    <w:rsid w:val="00A244DE"/>
    <w:rsid w:val="00A2461D"/>
    <w:rsid w:val="00A24674"/>
    <w:rsid w:val="00A248EB"/>
    <w:rsid w:val="00A24DE5"/>
    <w:rsid w:val="00A24E47"/>
    <w:rsid w:val="00A25047"/>
    <w:rsid w:val="00A2505C"/>
    <w:rsid w:val="00A250B6"/>
    <w:rsid w:val="00A25111"/>
    <w:rsid w:val="00A25374"/>
    <w:rsid w:val="00A25596"/>
    <w:rsid w:val="00A25668"/>
    <w:rsid w:val="00A256BD"/>
    <w:rsid w:val="00A25851"/>
    <w:rsid w:val="00A25898"/>
    <w:rsid w:val="00A25AD2"/>
    <w:rsid w:val="00A25C97"/>
    <w:rsid w:val="00A25DF0"/>
    <w:rsid w:val="00A25E1D"/>
    <w:rsid w:val="00A25FE7"/>
    <w:rsid w:val="00A2603C"/>
    <w:rsid w:val="00A26200"/>
    <w:rsid w:val="00A265CF"/>
    <w:rsid w:val="00A26711"/>
    <w:rsid w:val="00A26A3A"/>
    <w:rsid w:val="00A26A6C"/>
    <w:rsid w:val="00A26A98"/>
    <w:rsid w:val="00A26C79"/>
    <w:rsid w:val="00A272FF"/>
    <w:rsid w:val="00A27375"/>
    <w:rsid w:val="00A27390"/>
    <w:rsid w:val="00A27403"/>
    <w:rsid w:val="00A2752C"/>
    <w:rsid w:val="00A2771E"/>
    <w:rsid w:val="00A278F1"/>
    <w:rsid w:val="00A27AAF"/>
    <w:rsid w:val="00A30391"/>
    <w:rsid w:val="00A3048A"/>
    <w:rsid w:val="00A308AB"/>
    <w:rsid w:val="00A30E4E"/>
    <w:rsid w:val="00A30E95"/>
    <w:rsid w:val="00A312F6"/>
    <w:rsid w:val="00A3138D"/>
    <w:rsid w:val="00A318BF"/>
    <w:rsid w:val="00A31EE4"/>
    <w:rsid w:val="00A3212A"/>
    <w:rsid w:val="00A321A3"/>
    <w:rsid w:val="00A32263"/>
    <w:rsid w:val="00A32451"/>
    <w:rsid w:val="00A32798"/>
    <w:rsid w:val="00A3294D"/>
    <w:rsid w:val="00A329E0"/>
    <w:rsid w:val="00A32A53"/>
    <w:rsid w:val="00A32B6D"/>
    <w:rsid w:val="00A3329E"/>
    <w:rsid w:val="00A33507"/>
    <w:rsid w:val="00A33709"/>
    <w:rsid w:val="00A33939"/>
    <w:rsid w:val="00A33AC6"/>
    <w:rsid w:val="00A33B21"/>
    <w:rsid w:val="00A340F5"/>
    <w:rsid w:val="00A34224"/>
    <w:rsid w:val="00A3438F"/>
    <w:rsid w:val="00A34424"/>
    <w:rsid w:val="00A347F1"/>
    <w:rsid w:val="00A3490B"/>
    <w:rsid w:val="00A34BE2"/>
    <w:rsid w:val="00A34BF7"/>
    <w:rsid w:val="00A34E84"/>
    <w:rsid w:val="00A351F2"/>
    <w:rsid w:val="00A3526C"/>
    <w:rsid w:val="00A353E5"/>
    <w:rsid w:val="00A35497"/>
    <w:rsid w:val="00A354D5"/>
    <w:rsid w:val="00A35657"/>
    <w:rsid w:val="00A3574B"/>
    <w:rsid w:val="00A35814"/>
    <w:rsid w:val="00A35AA9"/>
    <w:rsid w:val="00A35AFC"/>
    <w:rsid w:val="00A35D8B"/>
    <w:rsid w:val="00A35FE0"/>
    <w:rsid w:val="00A360E2"/>
    <w:rsid w:val="00A362F4"/>
    <w:rsid w:val="00A36392"/>
    <w:rsid w:val="00A36483"/>
    <w:rsid w:val="00A36581"/>
    <w:rsid w:val="00A366DF"/>
    <w:rsid w:val="00A3682E"/>
    <w:rsid w:val="00A3683A"/>
    <w:rsid w:val="00A36AF7"/>
    <w:rsid w:val="00A36D7A"/>
    <w:rsid w:val="00A370DB"/>
    <w:rsid w:val="00A3711F"/>
    <w:rsid w:val="00A371D2"/>
    <w:rsid w:val="00A37B82"/>
    <w:rsid w:val="00A37EDA"/>
    <w:rsid w:val="00A40132"/>
    <w:rsid w:val="00A403F5"/>
    <w:rsid w:val="00A4042D"/>
    <w:rsid w:val="00A40575"/>
    <w:rsid w:val="00A40655"/>
    <w:rsid w:val="00A40AA7"/>
    <w:rsid w:val="00A40B7A"/>
    <w:rsid w:val="00A40D52"/>
    <w:rsid w:val="00A40F7D"/>
    <w:rsid w:val="00A41241"/>
    <w:rsid w:val="00A41377"/>
    <w:rsid w:val="00A41424"/>
    <w:rsid w:val="00A41742"/>
    <w:rsid w:val="00A41AD5"/>
    <w:rsid w:val="00A41B01"/>
    <w:rsid w:val="00A41D2F"/>
    <w:rsid w:val="00A42062"/>
    <w:rsid w:val="00A427D3"/>
    <w:rsid w:val="00A4296D"/>
    <w:rsid w:val="00A42B7E"/>
    <w:rsid w:val="00A43129"/>
    <w:rsid w:val="00A4334A"/>
    <w:rsid w:val="00A4335C"/>
    <w:rsid w:val="00A4378B"/>
    <w:rsid w:val="00A43802"/>
    <w:rsid w:val="00A43834"/>
    <w:rsid w:val="00A438D9"/>
    <w:rsid w:val="00A43A9B"/>
    <w:rsid w:val="00A43B87"/>
    <w:rsid w:val="00A441F4"/>
    <w:rsid w:val="00A442F3"/>
    <w:rsid w:val="00A446B0"/>
    <w:rsid w:val="00A4498A"/>
    <w:rsid w:val="00A44A84"/>
    <w:rsid w:val="00A44D8A"/>
    <w:rsid w:val="00A44F5A"/>
    <w:rsid w:val="00A45325"/>
    <w:rsid w:val="00A4538D"/>
    <w:rsid w:val="00A45506"/>
    <w:rsid w:val="00A45716"/>
    <w:rsid w:val="00A45757"/>
    <w:rsid w:val="00A45799"/>
    <w:rsid w:val="00A457A2"/>
    <w:rsid w:val="00A45BE8"/>
    <w:rsid w:val="00A465C9"/>
    <w:rsid w:val="00A466CC"/>
    <w:rsid w:val="00A4674D"/>
    <w:rsid w:val="00A46A63"/>
    <w:rsid w:val="00A46E9E"/>
    <w:rsid w:val="00A46F64"/>
    <w:rsid w:val="00A47170"/>
    <w:rsid w:val="00A4760A"/>
    <w:rsid w:val="00A47672"/>
    <w:rsid w:val="00A47675"/>
    <w:rsid w:val="00A47805"/>
    <w:rsid w:val="00A4788A"/>
    <w:rsid w:val="00A47D6B"/>
    <w:rsid w:val="00A504D6"/>
    <w:rsid w:val="00A50604"/>
    <w:rsid w:val="00A5060F"/>
    <w:rsid w:val="00A508AA"/>
    <w:rsid w:val="00A50BB7"/>
    <w:rsid w:val="00A50C95"/>
    <w:rsid w:val="00A50E2E"/>
    <w:rsid w:val="00A50F5B"/>
    <w:rsid w:val="00A5152C"/>
    <w:rsid w:val="00A5161A"/>
    <w:rsid w:val="00A51DA0"/>
    <w:rsid w:val="00A51E3A"/>
    <w:rsid w:val="00A52723"/>
    <w:rsid w:val="00A52928"/>
    <w:rsid w:val="00A5294C"/>
    <w:rsid w:val="00A529D8"/>
    <w:rsid w:val="00A52BC3"/>
    <w:rsid w:val="00A53185"/>
    <w:rsid w:val="00A531CA"/>
    <w:rsid w:val="00A53473"/>
    <w:rsid w:val="00A534CE"/>
    <w:rsid w:val="00A534F6"/>
    <w:rsid w:val="00A53600"/>
    <w:rsid w:val="00A53613"/>
    <w:rsid w:val="00A53750"/>
    <w:rsid w:val="00A5381E"/>
    <w:rsid w:val="00A539E5"/>
    <w:rsid w:val="00A53A6D"/>
    <w:rsid w:val="00A540E1"/>
    <w:rsid w:val="00A540E4"/>
    <w:rsid w:val="00A54344"/>
    <w:rsid w:val="00A545A2"/>
    <w:rsid w:val="00A545B5"/>
    <w:rsid w:val="00A546C7"/>
    <w:rsid w:val="00A54CCF"/>
    <w:rsid w:val="00A54D5F"/>
    <w:rsid w:val="00A551BB"/>
    <w:rsid w:val="00A55458"/>
    <w:rsid w:val="00A55883"/>
    <w:rsid w:val="00A55979"/>
    <w:rsid w:val="00A55994"/>
    <w:rsid w:val="00A559C6"/>
    <w:rsid w:val="00A55B51"/>
    <w:rsid w:val="00A55BE6"/>
    <w:rsid w:val="00A55E47"/>
    <w:rsid w:val="00A55FD0"/>
    <w:rsid w:val="00A5618A"/>
    <w:rsid w:val="00A56574"/>
    <w:rsid w:val="00A565F7"/>
    <w:rsid w:val="00A567A7"/>
    <w:rsid w:val="00A56BA2"/>
    <w:rsid w:val="00A56BD1"/>
    <w:rsid w:val="00A56E7B"/>
    <w:rsid w:val="00A56F48"/>
    <w:rsid w:val="00A574A6"/>
    <w:rsid w:val="00A57591"/>
    <w:rsid w:val="00A5778A"/>
    <w:rsid w:val="00A57818"/>
    <w:rsid w:val="00A57888"/>
    <w:rsid w:val="00A578E7"/>
    <w:rsid w:val="00A57D39"/>
    <w:rsid w:val="00A5E0B3"/>
    <w:rsid w:val="00A60229"/>
    <w:rsid w:val="00A6051B"/>
    <w:rsid w:val="00A606DF"/>
    <w:rsid w:val="00A60710"/>
    <w:rsid w:val="00A60878"/>
    <w:rsid w:val="00A60A63"/>
    <w:rsid w:val="00A60B63"/>
    <w:rsid w:val="00A60D35"/>
    <w:rsid w:val="00A61071"/>
    <w:rsid w:val="00A61091"/>
    <w:rsid w:val="00A612E5"/>
    <w:rsid w:val="00A61AEE"/>
    <w:rsid w:val="00A61C6C"/>
    <w:rsid w:val="00A61C9F"/>
    <w:rsid w:val="00A62565"/>
    <w:rsid w:val="00A62674"/>
    <w:rsid w:val="00A62A3F"/>
    <w:rsid w:val="00A62B75"/>
    <w:rsid w:val="00A62E9E"/>
    <w:rsid w:val="00A62F60"/>
    <w:rsid w:val="00A63168"/>
    <w:rsid w:val="00A63201"/>
    <w:rsid w:val="00A63AC1"/>
    <w:rsid w:val="00A63CB4"/>
    <w:rsid w:val="00A63DD4"/>
    <w:rsid w:val="00A63E1F"/>
    <w:rsid w:val="00A64006"/>
    <w:rsid w:val="00A640A0"/>
    <w:rsid w:val="00A641D1"/>
    <w:rsid w:val="00A642FF"/>
    <w:rsid w:val="00A644DD"/>
    <w:rsid w:val="00A64768"/>
    <w:rsid w:val="00A649CC"/>
    <w:rsid w:val="00A64AEF"/>
    <w:rsid w:val="00A64C32"/>
    <w:rsid w:val="00A64C95"/>
    <w:rsid w:val="00A650C7"/>
    <w:rsid w:val="00A658B9"/>
    <w:rsid w:val="00A65A4B"/>
    <w:rsid w:val="00A65BBD"/>
    <w:rsid w:val="00A65C40"/>
    <w:rsid w:val="00A65D4E"/>
    <w:rsid w:val="00A65DFF"/>
    <w:rsid w:val="00A660C9"/>
    <w:rsid w:val="00A66685"/>
    <w:rsid w:val="00A66688"/>
    <w:rsid w:val="00A6679E"/>
    <w:rsid w:val="00A667DA"/>
    <w:rsid w:val="00A667FB"/>
    <w:rsid w:val="00A66ADE"/>
    <w:rsid w:val="00A671FE"/>
    <w:rsid w:val="00A6783F"/>
    <w:rsid w:val="00A67A9C"/>
    <w:rsid w:val="00A67D9E"/>
    <w:rsid w:val="00A67F0D"/>
    <w:rsid w:val="00A70366"/>
    <w:rsid w:val="00A7056F"/>
    <w:rsid w:val="00A7065B"/>
    <w:rsid w:val="00A70AB5"/>
    <w:rsid w:val="00A70CA6"/>
    <w:rsid w:val="00A70CA9"/>
    <w:rsid w:val="00A70CBD"/>
    <w:rsid w:val="00A70D86"/>
    <w:rsid w:val="00A70F55"/>
    <w:rsid w:val="00A71145"/>
    <w:rsid w:val="00A71672"/>
    <w:rsid w:val="00A716E9"/>
    <w:rsid w:val="00A71890"/>
    <w:rsid w:val="00A718FB"/>
    <w:rsid w:val="00A719A6"/>
    <w:rsid w:val="00A719BB"/>
    <w:rsid w:val="00A71B4D"/>
    <w:rsid w:val="00A72151"/>
    <w:rsid w:val="00A72218"/>
    <w:rsid w:val="00A722AD"/>
    <w:rsid w:val="00A722E4"/>
    <w:rsid w:val="00A72327"/>
    <w:rsid w:val="00A72568"/>
    <w:rsid w:val="00A726BA"/>
    <w:rsid w:val="00A72A4E"/>
    <w:rsid w:val="00A72C58"/>
    <w:rsid w:val="00A7308F"/>
    <w:rsid w:val="00A7371A"/>
    <w:rsid w:val="00A73941"/>
    <w:rsid w:val="00A73E89"/>
    <w:rsid w:val="00A7411D"/>
    <w:rsid w:val="00A7456C"/>
    <w:rsid w:val="00A7479D"/>
    <w:rsid w:val="00A74813"/>
    <w:rsid w:val="00A74A0A"/>
    <w:rsid w:val="00A74CAA"/>
    <w:rsid w:val="00A74E3C"/>
    <w:rsid w:val="00A750EC"/>
    <w:rsid w:val="00A754F0"/>
    <w:rsid w:val="00A755E4"/>
    <w:rsid w:val="00A75775"/>
    <w:rsid w:val="00A75C6D"/>
    <w:rsid w:val="00A760A2"/>
    <w:rsid w:val="00A7614C"/>
    <w:rsid w:val="00A7637E"/>
    <w:rsid w:val="00A763F2"/>
    <w:rsid w:val="00A76461"/>
    <w:rsid w:val="00A7651C"/>
    <w:rsid w:val="00A768B8"/>
    <w:rsid w:val="00A76AC8"/>
    <w:rsid w:val="00A76B00"/>
    <w:rsid w:val="00A76BCC"/>
    <w:rsid w:val="00A76C17"/>
    <w:rsid w:val="00A7700B"/>
    <w:rsid w:val="00A775D9"/>
    <w:rsid w:val="00A77A08"/>
    <w:rsid w:val="00A77CA2"/>
    <w:rsid w:val="00A77CD1"/>
    <w:rsid w:val="00A77F91"/>
    <w:rsid w:val="00A80287"/>
    <w:rsid w:val="00A80409"/>
    <w:rsid w:val="00A80422"/>
    <w:rsid w:val="00A808BB"/>
    <w:rsid w:val="00A80943"/>
    <w:rsid w:val="00A80A71"/>
    <w:rsid w:val="00A80AD7"/>
    <w:rsid w:val="00A80CFB"/>
    <w:rsid w:val="00A81023"/>
    <w:rsid w:val="00A814CE"/>
    <w:rsid w:val="00A816EF"/>
    <w:rsid w:val="00A81BBB"/>
    <w:rsid w:val="00A81DE2"/>
    <w:rsid w:val="00A81E29"/>
    <w:rsid w:val="00A81EBF"/>
    <w:rsid w:val="00A81FA9"/>
    <w:rsid w:val="00A8200A"/>
    <w:rsid w:val="00A82206"/>
    <w:rsid w:val="00A8238C"/>
    <w:rsid w:val="00A82721"/>
    <w:rsid w:val="00A8275E"/>
    <w:rsid w:val="00A82ABC"/>
    <w:rsid w:val="00A82ACF"/>
    <w:rsid w:val="00A82B94"/>
    <w:rsid w:val="00A82C1A"/>
    <w:rsid w:val="00A82C74"/>
    <w:rsid w:val="00A82F9F"/>
    <w:rsid w:val="00A83290"/>
    <w:rsid w:val="00A832A4"/>
    <w:rsid w:val="00A83323"/>
    <w:rsid w:val="00A8351B"/>
    <w:rsid w:val="00A835F4"/>
    <w:rsid w:val="00A838ED"/>
    <w:rsid w:val="00A83A9A"/>
    <w:rsid w:val="00A840A9"/>
    <w:rsid w:val="00A844A6"/>
    <w:rsid w:val="00A844FD"/>
    <w:rsid w:val="00A845B2"/>
    <w:rsid w:val="00A84759"/>
    <w:rsid w:val="00A849CF"/>
    <w:rsid w:val="00A84BC4"/>
    <w:rsid w:val="00A84FF6"/>
    <w:rsid w:val="00A850B0"/>
    <w:rsid w:val="00A851AD"/>
    <w:rsid w:val="00A85380"/>
    <w:rsid w:val="00A8555F"/>
    <w:rsid w:val="00A855D1"/>
    <w:rsid w:val="00A8566C"/>
    <w:rsid w:val="00A8568A"/>
    <w:rsid w:val="00A85B71"/>
    <w:rsid w:val="00A85CC2"/>
    <w:rsid w:val="00A86559"/>
    <w:rsid w:val="00A86788"/>
    <w:rsid w:val="00A86DC1"/>
    <w:rsid w:val="00A86F6E"/>
    <w:rsid w:val="00A870D0"/>
    <w:rsid w:val="00A8727C"/>
    <w:rsid w:val="00A8775D"/>
    <w:rsid w:val="00A877A2"/>
    <w:rsid w:val="00A87B7A"/>
    <w:rsid w:val="00A87CE7"/>
    <w:rsid w:val="00A87DFE"/>
    <w:rsid w:val="00A87E73"/>
    <w:rsid w:val="00A9037F"/>
    <w:rsid w:val="00A905C8"/>
    <w:rsid w:val="00A9087F"/>
    <w:rsid w:val="00A90971"/>
    <w:rsid w:val="00A909D4"/>
    <w:rsid w:val="00A90EE2"/>
    <w:rsid w:val="00A90EFD"/>
    <w:rsid w:val="00A91092"/>
    <w:rsid w:val="00A913FF"/>
    <w:rsid w:val="00A91506"/>
    <w:rsid w:val="00A91519"/>
    <w:rsid w:val="00A91F5F"/>
    <w:rsid w:val="00A91FAD"/>
    <w:rsid w:val="00A9230F"/>
    <w:rsid w:val="00A923D0"/>
    <w:rsid w:val="00A923E0"/>
    <w:rsid w:val="00A924BE"/>
    <w:rsid w:val="00A925A3"/>
    <w:rsid w:val="00A926FF"/>
    <w:rsid w:val="00A92A51"/>
    <w:rsid w:val="00A92F22"/>
    <w:rsid w:val="00A92FFC"/>
    <w:rsid w:val="00A93085"/>
    <w:rsid w:val="00A9344D"/>
    <w:rsid w:val="00A93576"/>
    <w:rsid w:val="00A93722"/>
    <w:rsid w:val="00A9378C"/>
    <w:rsid w:val="00A93899"/>
    <w:rsid w:val="00A9392C"/>
    <w:rsid w:val="00A939D9"/>
    <w:rsid w:val="00A93C43"/>
    <w:rsid w:val="00A93CB2"/>
    <w:rsid w:val="00A93D57"/>
    <w:rsid w:val="00A940E4"/>
    <w:rsid w:val="00A942CB"/>
    <w:rsid w:val="00A9431F"/>
    <w:rsid w:val="00A9448C"/>
    <w:rsid w:val="00A94895"/>
    <w:rsid w:val="00A948DC"/>
    <w:rsid w:val="00A94959"/>
    <w:rsid w:val="00A94A5A"/>
    <w:rsid w:val="00A94F01"/>
    <w:rsid w:val="00A95109"/>
    <w:rsid w:val="00A95147"/>
    <w:rsid w:val="00A953D0"/>
    <w:rsid w:val="00A95CD2"/>
    <w:rsid w:val="00A95D6E"/>
    <w:rsid w:val="00A95FAA"/>
    <w:rsid w:val="00A962F1"/>
    <w:rsid w:val="00A96333"/>
    <w:rsid w:val="00A96597"/>
    <w:rsid w:val="00A969B6"/>
    <w:rsid w:val="00A96AF8"/>
    <w:rsid w:val="00A96C5E"/>
    <w:rsid w:val="00A96C64"/>
    <w:rsid w:val="00A96DF7"/>
    <w:rsid w:val="00A970BC"/>
    <w:rsid w:val="00A971F1"/>
    <w:rsid w:val="00A97218"/>
    <w:rsid w:val="00A975C6"/>
    <w:rsid w:val="00A97629"/>
    <w:rsid w:val="00A976C0"/>
    <w:rsid w:val="00A9793F"/>
    <w:rsid w:val="00A9796B"/>
    <w:rsid w:val="00A97B99"/>
    <w:rsid w:val="00A97E06"/>
    <w:rsid w:val="00A97E13"/>
    <w:rsid w:val="00A97E65"/>
    <w:rsid w:val="00AA0203"/>
    <w:rsid w:val="00AA029E"/>
    <w:rsid w:val="00AA0DC0"/>
    <w:rsid w:val="00AA1092"/>
    <w:rsid w:val="00AA117F"/>
    <w:rsid w:val="00AA1247"/>
    <w:rsid w:val="00AA1C4A"/>
    <w:rsid w:val="00AA1C9C"/>
    <w:rsid w:val="00AA204C"/>
    <w:rsid w:val="00AA2256"/>
    <w:rsid w:val="00AA22F3"/>
    <w:rsid w:val="00AA2316"/>
    <w:rsid w:val="00AA23EC"/>
    <w:rsid w:val="00AA25B4"/>
    <w:rsid w:val="00AA269C"/>
    <w:rsid w:val="00AA27B4"/>
    <w:rsid w:val="00AA282D"/>
    <w:rsid w:val="00AA2996"/>
    <w:rsid w:val="00AA3119"/>
    <w:rsid w:val="00AA3F7E"/>
    <w:rsid w:val="00AA414A"/>
    <w:rsid w:val="00AA4434"/>
    <w:rsid w:val="00AA46FC"/>
    <w:rsid w:val="00AA49E0"/>
    <w:rsid w:val="00AA4BBA"/>
    <w:rsid w:val="00AA4BEE"/>
    <w:rsid w:val="00AA5053"/>
    <w:rsid w:val="00AA51FA"/>
    <w:rsid w:val="00AA5209"/>
    <w:rsid w:val="00AA53F6"/>
    <w:rsid w:val="00AA5860"/>
    <w:rsid w:val="00AA5BE0"/>
    <w:rsid w:val="00AA5D53"/>
    <w:rsid w:val="00AA5E20"/>
    <w:rsid w:val="00AA5FA1"/>
    <w:rsid w:val="00AA5FFF"/>
    <w:rsid w:val="00AA62BF"/>
    <w:rsid w:val="00AA66DC"/>
    <w:rsid w:val="00AA6A0D"/>
    <w:rsid w:val="00AA6B0B"/>
    <w:rsid w:val="00AA6EBF"/>
    <w:rsid w:val="00AA6FF3"/>
    <w:rsid w:val="00AA7078"/>
    <w:rsid w:val="00AA70DE"/>
    <w:rsid w:val="00AA7123"/>
    <w:rsid w:val="00AA7385"/>
    <w:rsid w:val="00AA75E7"/>
    <w:rsid w:val="00AA79DB"/>
    <w:rsid w:val="00AA79EB"/>
    <w:rsid w:val="00AA7AA0"/>
    <w:rsid w:val="00AA7D0A"/>
    <w:rsid w:val="00AA7D2C"/>
    <w:rsid w:val="00AA7D85"/>
    <w:rsid w:val="00AA7F91"/>
    <w:rsid w:val="00AB0356"/>
    <w:rsid w:val="00AB05C5"/>
    <w:rsid w:val="00AB06A6"/>
    <w:rsid w:val="00AB0AD8"/>
    <w:rsid w:val="00AB0B0F"/>
    <w:rsid w:val="00AB0D7C"/>
    <w:rsid w:val="00AB0DA5"/>
    <w:rsid w:val="00AB0FD4"/>
    <w:rsid w:val="00AB102D"/>
    <w:rsid w:val="00AB11D0"/>
    <w:rsid w:val="00AB127B"/>
    <w:rsid w:val="00AB132D"/>
    <w:rsid w:val="00AB1408"/>
    <w:rsid w:val="00AB1533"/>
    <w:rsid w:val="00AB1545"/>
    <w:rsid w:val="00AB1636"/>
    <w:rsid w:val="00AB1926"/>
    <w:rsid w:val="00AB194C"/>
    <w:rsid w:val="00AB1AA9"/>
    <w:rsid w:val="00AB2161"/>
    <w:rsid w:val="00AB27D1"/>
    <w:rsid w:val="00AB27E0"/>
    <w:rsid w:val="00AB29C0"/>
    <w:rsid w:val="00AB2BA8"/>
    <w:rsid w:val="00AB2C39"/>
    <w:rsid w:val="00AB2C7D"/>
    <w:rsid w:val="00AB2E9C"/>
    <w:rsid w:val="00AB2F77"/>
    <w:rsid w:val="00AB3067"/>
    <w:rsid w:val="00AB33CA"/>
    <w:rsid w:val="00AB33CB"/>
    <w:rsid w:val="00AB3748"/>
    <w:rsid w:val="00AB379E"/>
    <w:rsid w:val="00AB3E64"/>
    <w:rsid w:val="00AB432A"/>
    <w:rsid w:val="00AB45B8"/>
    <w:rsid w:val="00AB45C1"/>
    <w:rsid w:val="00AB46F6"/>
    <w:rsid w:val="00AB4839"/>
    <w:rsid w:val="00AB488A"/>
    <w:rsid w:val="00AB49C7"/>
    <w:rsid w:val="00AB4AB6"/>
    <w:rsid w:val="00AB4B52"/>
    <w:rsid w:val="00AB4B63"/>
    <w:rsid w:val="00AB4D11"/>
    <w:rsid w:val="00AB4F56"/>
    <w:rsid w:val="00AB5014"/>
    <w:rsid w:val="00AB54A2"/>
    <w:rsid w:val="00AB559E"/>
    <w:rsid w:val="00AB5655"/>
    <w:rsid w:val="00AB57AC"/>
    <w:rsid w:val="00AB57BA"/>
    <w:rsid w:val="00AB5A8E"/>
    <w:rsid w:val="00AB5B42"/>
    <w:rsid w:val="00AB5BAF"/>
    <w:rsid w:val="00AB5DD0"/>
    <w:rsid w:val="00AB6257"/>
    <w:rsid w:val="00AB6A1D"/>
    <w:rsid w:val="00AB6D0F"/>
    <w:rsid w:val="00AB6F82"/>
    <w:rsid w:val="00AB6FF6"/>
    <w:rsid w:val="00AB702B"/>
    <w:rsid w:val="00AB71B9"/>
    <w:rsid w:val="00AB7266"/>
    <w:rsid w:val="00AB73A5"/>
    <w:rsid w:val="00AB7596"/>
    <w:rsid w:val="00AB7AC9"/>
    <w:rsid w:val="00AB7D92"/>
    <w:rsid w:val="00AC0032"/>
    <w:rsid w:val="00AC0420"/>
    <w:rsid w:val="00AC0806"/>
    <w:rsid w:val="00AC090E"/>
    <w:rsid w:val="00AC0A13"/>
    <w:rsid w:val="00AC0AD4"/>
    <w:rsid w:val="00AC0AFB"/>
    <w:rsid w:val="00AC0E58"/>
    <w:rsid w:val="00AC0F9D"/>
    <w:rsid w:val="00AC0FBA"/>
    <w:rsid w:val="00AC0FCD"/>
    <w:rsid w:val="00AC114E"/>
    <w:rsid w:val="00AC1205"/>
    <w:rsid w:val="00AC1748"/>
    <w:rsid w:val="00AC1780"/>
    <w:rsid w:val="00AC1B34"/>
    <w:rsid w:val="00AC1E44"/>
    <w:rsid w:val="00AC1F6E"/>
    <w:rsid w:val="00AC2244"/>
    <w:rsid w:val="00AC26D9"/>
    <w:rsid w:val="00AC278A"/>
    <w:rsid w:val="00AC2794"/>
    <w:rsid w:val="00AC2922"/>
    <w:rsid w:val="00AC2BAD"/>
    <w:rsid w:val="00AC2D61"/>
    <w:rsid w:val="00AC2FD8"/>
    <w:rsid w:val="00AC336F"/>
    <w:rsid w:val="00AC3683"/>
    <w:rsid w:val="00AC373B"/>
    <w:rsid w:val="00AC3A71"/>
    <w:rsid w:val="00AC405A"/>
    <w:rsid w:val="00AC41C0"/>
    <w:rsid w:val="00AC4259"/>
    <w:rsid w:val="00AC489C"/>
    <w:rsid w:val="00AC49F8"/>
    <w:rsid w:val="00AC4AD8"/>
    <w:rsid w:val="00AC4B22"/>
    <w:rsid w:val="00AC4B26"/>
    <w:rsid w:val="00AC4D7E"/>
    <w:rsid w:val="00AC51B4"/>
    <w:rsid w:val="00AC5506"/>
    <w:rsid w:val="00AC55C5"/>
    <w:rsid w:val="00AC575A"/>
    <w:rsid w:val="00AC5802"/>
    <w:rsid w:val="00AC5A93"/>
    <w:rsid w:val="00AC5F67"/>
    <w:rsid w:val="00AC61CB"/>
    <w:rsid w:val="00AC62A5"/>
    <w:rsid w:val="00AC6AA4"/>
    <w:rsid w:val="00AC6AC3"/>
    <w:rsid w:val="00AC6B9A"/>
    <w:rsid w:val="00AC6C93"/>
    <w:rsid w:val="00AC6E2F"/>
    <w:rsid w:val="00AC6F02"/>
    <w:rsid w:val="00AC70AA"/>
    <w:rsid w:val="00AC70E4"/>
    <w:rsid w:val="00AC71CE"/>
    <w:rsid w:val="00AC74B8"/>
    <w:rsid w:val="00AC758F"/>
    <w:rsid w:val="00AC773A"/>
    <w:rsid w:val="00AC7741"/>
    <w:rsid w:val="00AC785A"/>
    <w:rsid w:val="00AC78C9"/>
    <w:rsid w:val="00AC78EE"/>
    <w:rsid w:val="00AC78F2"/>
    <w:rsid w:val="00AC7956"/>
    <w:rsid w:val="00AC79D8"/>
    <w:rsid w:val="00AC7B73"/>
    <w:rsid w:val="00AC7B98"/>
    <w:rsid w:val="00AC7DEE"/>
    <w:rsid w:val="00AD0116"/>
    <w:rsid w:val="00AD01E8"/>
    <w:rsid w:val="00AD0321"/>
    <w:rsid w:val="00AD0359"/>
    <w:rsid w:val="00AD0D12"/>
    <w:rsid w:val="00AD100B"/>
    <w:rsid w:val="00AD14E2"/>
    <w:rsid w:val="00AD183E"/>
    <w:rsid w:val="00AD188D"/>
    <w:rsid w:val="00AD20DD"/>
    <w:rsid w:val="00AD25BA"/>
    <w:rsid w:val="00AD297E"/>
    <w:rsid w:val="00AD2AA9"/>
    <w:rsid w:val="00AD2D8E"/>
    <w:rsid w:val="00AD2D97"/>
    <w:rsid w:val="00AD2DDF"/>
    <w:rsid w:val="00AD3209"/>
    <w:rsid w:val="00AD3484"/>
    <w:rsid w:val="00AD34E6"/>
    <w:rsid w:val="00AD36CF"/>
    <w:rsid w:val="00AD39EE"/>
    <w:rsid w:val="00AD3B3B"/>
    <w:rsid w:val="00AD3D4F"/>
    <w:rsid w:val="00AD3E7A"/>
    <w:rsid w:val="00AD3EF3"/>
    <w:rsid w:val="00AD3F1E"/>
    <w:rsid w:val="00AD4041"/>
    <w:rsid w:val="00AD4097"/>
    <w:rsid w:val="00AD42CF"/>
    <w:rsid w:val="00AD4352"/>
    <w:rsid w:val="00AD465F"/>
    <w:rsid w:val="00AD474A"/>
    <w:rsid w:val="00AD4764"/>
    <w:rsid w:val="00AD4C24"/>
    <w:rsid w:val="00AD4C8C"/>
    <w:rsid w:val="00AD4CAD"/>
    <w:rsid w:val="00AD4F8C"/>
    <w:rsid w:val="00AD4FDF"/>
    <w:rsid w:val="00AD5B1D"/>
    <w:rsid w:val="00AD5CE0"/>
    <w:rsid w:val="00AD5CF9"/>
    <w:rsid w:val="00AD5DF4"/>
    <w:rsid w:val="00AD60C0"/>
    <w:rsid w:val="00AD6201"/>
    <w:rsid w:val="00AD6339"/>
    <w:rsid w:val="00AD63BA"/>
    <w:rsid w:val="00AD649B"/>
    <w:rsid w:val="00AD6665"/>
    <w:rsid w:val="00AD6777"/>
    <w:rsid w:val="00AD67AE"/>
    <w:rsid w:val="00AD67C2"/>
    <w:rsid w:val="00AD6A1D"/>
    <w:rsid w:val="00AD6A9D"/>
    <w:rsid w:val="00AD6B4C"/>
    <w:rsid w:val="00AD6C43"/>
    <w:rsid w:val="00AD6D1B"/>
    <w:rsid w:val="00AD6FB4"/>
    <w:rsid w:val="00AD720C"/>
    <w:rsid w:val="00AD77B3"/>
    <w:rsid w:val="00AD7A55"/>
    <w:rsid w:val="00AD7C31"/>
    <w:rsid w:val="00AE0277"/>
    <w:rsid w:val="00AE047A"/>
    <w:rsid w:val="00AE0523"/>
    <w:rsid w:val="00AE0B5A"/>
    <w:rsid w:val="00AE0BF3"/>
    <w:rsid w:val="00AE13B0"/>
    <w:rsid w:val="00AE1576"/>
    <w:rsid w:val="00AE15B4"/>
    <w:rsid w:val="00AE1EEC"/>
    <w:rsid w:val="00AE1F66"/>
    <w:rsid w:val="00AE2059"/>
    <w:rsid w:val="00AE225D"/>
    <w:rsid w:val="00AE2535"/>
    <w:rsid w:val="00AE2B5E"/>
    <w:rsid w:val="00AE2D15"/>
    <w:rsid w:val="00AE2F36"/>
    <w:rsid w:val="00AE3175"/>
    <w:rsid w:val="00AE3210"/>
    <w:rsid w:val="00AE345F"/>
    <w:rsid w:val="00AE368D"/>
    <w:rsid w:val="00AE3991"/>
    <w:rsid w:val="00AE3CDB"/>
    <w:rsid w:val="00AE404B"/>
    <w:rsid w:val="00AE4282"/>
    <w:rsid w:val="00AE4702"/>
    <w:rsid w:val="00AE4706"/>
    <w:rsid w:val="00AE5209"/>
    <w:rsid w:val="00AE54AF"/>
    <w:rsid w:val="00AE5578"/>
    <w:rsid w:val="00AE55FE"/>
    <w:rsid w:val="00AE56D4"/>
    <w:rsid w:val="00AE5880"/>
    <w:rsid w:val="00AE58E3"/>
    <w:rsid w:val="00AE5CDE"/>
    <w:rsid w:val="00AE5F14"/>
    <w:rsid w:val="00AE61B4"/>
    <w:rsid w:val="00AE647C"/>
    <w:rsid w:val="00AE6721"/>
    <w:rsid w:val="00AE6A55"/>
    <w:rsid w:val="00AE6E06"/>
    <w:rsid w:val="00AE6F1C"/>
    <w:rsid w:val="00AE72C8"/>
    <w:rsid w:val="00AE78D5"/>
    <w:rsid w:val="00AE7A24"/>
    <w:rsid w:val="00AE7C7F"/>
    <w:rsid w:val="00AE7DC5"/>
    <w:rsid w:val="00AE7FFB"/>
    <w:rsid w:val="00AF00B6"/>
    <w:rsid w:val="00AF0119"/>
    <w:rsid w:val="00AF022B"/>
    <w:rsid w:val="00AF052A"/>
    <w:rsid w:val="00AF052F"/>
    <w:rsid w:val="00AF0B67"/>
    <w:rsid w:val="00AF0BAC"/>
    <w:rsid w:val="00AF0BEC"/>
    <w:rsid w:val="00AF0E3C"/>
    <w:rsid w:val="00AF104B"/>
    <w:rsid w:val="00AF11C2"/>
    <w:rsid w:val="00AF122F"/>
    <w:rsid w:val="00AF1339"/>
    <w:rsid w:val="00AF1347"/>
    <w:rsid w:val="00AF1373"/>
    <w:rsid w:val="00AF1557"/>
    <w:rsid w:val="00AF16FC"/>
    <w:rsid w:val="00AF17A6"/>
    <w:rsid w:val="00AF1823"/>
    <w:rsid w:val="00AF1F5B"/>
    <w:rsid w:val="00AF20E4"/>
    <w:rsid w:val="00AF236F"/>
    <w:rsid w:val="00AF271B"/>
    <w:rsid w:val="00AF2B0B"/>
    <w:rsid w:val="00AF2BB0"/>
    <w:rsid w:val="00AF2CA3"/>
    <w:rsid w:val="00AF2D51"/>
    <w:rsid w:val="00AF304F"/>
    <w:rsid w:val="00AF3600"/>
    <w:rsid w:val="00AF373B"/>
    <w:rsid w:val="00AF3922"/>
    <w:rsid w:val="00AF3942"/>
    <w:rsid w:val="00AF3996"/>
    <w:rsid w:val="00AF3C63"/>
    <w:rsid w:val="00AF407F"/>
    <w:rsid w:val="00AF42E7"/>
    <w:rsid w:val="00AF435B"/>
    <w:rsid w:val="00AF448F"/>
    <w:rsid w:val="00AF4B0E"/>
    <w:rsid w:val="00AF4BAC"/>
    <w:rsid w:val="00AF4EFF"/>
    <w:rsid w:val="00AF51B9"/>
    <w:rsid w:val="00AF53FD"/>
    <w:rsid w:val="00AF548A"/>
    <w:rsid w:val="00AF55EE"/>
    <w:rsid w:val="00AF57E9"/>
    <w:rsid w:val="00AF58F1"/>
    <w:rsid w:val="00AF5926"/>
    <w:rsid w:val="00AF5BDE"/>
    <w:rsid w:val="00AF5C6F"/>
    <w:rsid w:val="00AF5FC4"/>
    <w:rsid w:val="00AF6170"/>
    <w:rsid w:val="00AF6171"/>
    <w:rsid w:val="00AF61FA"/>
    <w:rsid w:val="00AF629C"/>
    <w:rsid w:val="00AF62DF"/>
    <w:rsid w:val="00AF6385"/>
    <w:rsid w:val="00AF68DD"/>
    <w:rsid w:val="00AF6933"/>
    <w:rsid w:val="00AF69FC"/>
    <w:rsid w:val="00AF6B05"/>
    <w:rsid w:val="00AF6D5C"/>
    <w:rsid w:val="00AF70C3"/>
    <w:rsid w:val="00AF74E1"/>
    <w:rsid w:val="00AF7625"/>
    <w:rsid w:val="00AF7729"/>
    <w:rsid w:val="00AF7732"/>
    <w:rsid w:val="00AF79D8"/>
    <w:rsid w:val="00AF7B0E"/>
    <w:rsid w:val="00B00228"/>
    <w:rsid w:val="00B002A1"/>
    <w:rsid w:val="00B004F8"/>
    <w:rsid w:val="00B00C5C"/>
    <w:rsid w:val="00B00D7A"/>
    <w:rsid w:val="00B016A0"/>
    <w:rsid w:val="00B017DE"/>
    <w:rsid w:val="00B017E3"/>
    <w:rsid w:val="00B0181D"/>
    <w:rsid w:val="00B019DD"/>
    <w:rsid w:val="00B01BAA"/>
    <w:rsid w:val="00B01D7A"/>
    <w:rsid w:val="00B020D6"/>
    <w:rsid w:val="00B02484"/>
    <w:rsid w:val="00B02489"/>
    <w:rsid w:val="00B024AC"/>
    <w:rsid w:val="00B026A3"/>
    <w:rsid w:val="00B02707"/>
    <w:rsid w:val="00B02764"/>
    <w:rsid w:val="00B02DF2"/>
    <w:rsid w:val="00B02EF5"/>
    <w:rsid w:val="00B031A2"/>
    <w:rsid w:val="00B031AD"/>
    <w:rsid w:val="00B034E5"/>
    <w:rsid w:val="00B035B9"/>
    <w:rsid w:val="00B0382F"/>
    <w:rsid w:val="00B03967"/>
    <w:rsid w:val="00B03F17"/>
    <w:rsid w:val="00B0401F"/>
    <w:rsid w:val="00B04112"/>
    <w:rsid w:val="00B042A3"/>
    <w:rsid w:val="00B04315"/>
    <w:rsid w:val="00B0462A"/>
    <w:rsid w:val="00B049AF"/>
    <w:rsid w:val="00B04A8B"/>
    <w:rsid w:val="00B04AE5"/>
    <w:rsid w:val="00B04B86"/>
    <w:rsid w:val="00B04D0D"/>
    <w:rsid w:val="00B04F58"/>
    <w:rsid w:val="00B056F2"/>
    <w:rsid w:val="00B057D1"/>
    <w:rsid w:val="00B05930"/>
    <w:rsid w:val="00B05BD1"/>
    <w:rsid w:val="00B05D48"/>
    <w:rsid w:val="00B05F36"/>
    <w:rsid w:val="00B062A2"/>
    <w:rsid w:val="00B0639D"/>
    <w:rsid w:val="00B06714"/>
    <w:rsid w:val="00B06769"/>
    <w:rsid w:val="00B0680C"/>
    <w:rsid w:val="00B0683C"/>
    <w:rsid w:val="00B06EBA"/>
    <w:rsid w:val="00B071AC"/>
    <w:rsid w:val="00B07290"/>
    <w:rsid w:val="00B072E2"/>
    <w:rsid w:val="00B074B7"/>
    <w:rsid w:val="00B07570"/>
    <w:rsid w:val="00B07677"/>
    <w:rsid w:val="00B0768C"/>
    <w:rsid w:val="00B0777E"/>
    <w:rsid w:val="00B07E1B"/>
    <w:rsid w:val="00B07E8D"/>
    <w:rsid w:val="00B1063F"/>
    <w:rsid w:val="00B10A25"/>
    <w:rsid w:val="00B10ED7"/>
    <w:rsid w:val="00B111C6"/>
    <w:rsid w:val="00B112FB"/>
    <w:rsid w:val="00B11377"/>
    <w:rsid w:val="00B113DB"/>
    <w:rsid w:val="00B113FA"/>
    <w:rsid w:val="00B116A0"/>
    <w:rsid w:val="00B1174F"/>
    <w:rsid w:val="00B119C2"/>
    <w:rsid w:val="00B11AE7"/>
    <w:rsid w:val="00B11BCE"/>
    <w:rsid w:val="00B120D5"/>
    <w:rsid w:val="00B12213"/>
    <w:rsid w:val="00B1251C"/>
    <w:rsid w:val="00B1258A"/>
    <w:rsid w:val="00B12591"/>
    <w:rsid w:val="00B126F5"/>
    <w:rsid w:val="00B12BB1"/>
    <w:rsid w:val="00B12C89"/>
    <w:rsid w:val="00B12CDA"/>
    <w:rsid w:val="00B12E2F"/>
    <w:rsid w:val="00B12E41"/>
    <w:rsid w:val="00B13051"/>
    <w:rsid w:val="00B133AE"/>
    <w:rsid w:val="00B135DD"/>
    <w:rsid w:val="00B1385E"/>
    <w:rsid w:val="00B1393D"/>
    <w:rsid w:val="00B13A9C"/>
    <w:rsid w:val="00B13AA2"/>
    <w:rsid w:val="00B13C44"/>
    <w:rsid w:val="00B13CEB"/>
    <w:rsid w:val="00B13D3B"/>
    <w:rsid w:val="00B14112"/>
    <w:rsid w:val="00B142DC"/>
    <w:rsid w:val="00B146DB"/>
    <w:rsid w:val="00B14814"/>
    <w:rsid w:val="00B14855"/>
    <w:rsid w:val="00B149CB"/>
    <w:rsid w:val="00B14B00"/>
    <w:rsid w:val="00B14BA9"/>
    <w:rsid w:val="00B14DD5"/>
    <w:rsid w:val="00B14E4B"/>
    <w:rsid w:val="00B15081"/>
    <w:rsid w:val="00B1528B"/>
    <w:rsid w:val="00B152A7"/>
    <w:rsid w:val="00B15306"/>
    <w:rsid w:val="00B15474"/>
    <w:rsid w:val="00B1550A"/>
    <w:rsid w:val="00B1551D"/>
    <w:rsid w:val="00B15888"/>
    <w:rsid w:val="00B15A16"/>
    <w:rsid w:val="00B15C9C"/>
    <w:rsid w:val="00B15CA3"/>
    <w:rsid w:val="00B15D70"/>
    <w:rsid w:val="00B1606C"/>
    <w:rsid w:val="00B1645E"/>
    <w:rsid w:val="00B167B3"/>
    <w:rsid w:val="00B16917"/>
    <w:rsid w:val="00B1692B"/>
    <w:rsid w:val="00B16947"/>
    <w:rsid w:val="00B16AA2"/>
    <w:rsid w:val="00B16ABA"/>
    <w:rsid w:val="00B16BDA"/>
    <w:rsid w:val="00B17333"/>
    <w:rsid w:val="00B1788C"/>
    <w:rsid w:val="00B17D58"/>
    <w:rsid w:val="00B17E1B"/>
    <w:rsid w:val="00B17F10"/>
    <w:rsid w:val="00B17FDC"/>
    <w:rsid w:val="00B2005B"/>
    <w:rsid w:val="00B2025A"/>
    <w:rsid w:val="00B203B5"/>
    <w:rsid w:val="00B2042F"/>
    <w:rsid w:val="00B204C9"/>
    <w:rsid w:val="00B205BB"/>
    <w:rsid w:val="00B20AA2"/>
    <w:rsid w:val="00B20E79"/>
    <w:rsid w:val="00B2154B"/>
    <w:rsid w:val="00B2164D"/>
    <w:rsid w:val="00B21D1C"/>
    <w:rsid w:val="00B21F0E"/>
    <w:rsid w:val="00B22298"/>
    <w:rsid w:val="00B22390"/>
    <w:rsid w:val="00B22540"/>
    <w:rsid w:val="00B22894"/>
    <w:rsid w:val="00B22A0F"/>
    <w:rsid w:val="00B22B95"/>
    <w:rsid w:val="00B22DC4"/>
    <w:rsid w:val="00B2304A"/>
    <w:rsid w:val="00B23274"/>
    <w:rsid w:val="00B23427"/>
    <w:rsid w:val="00B2344B"/>
    <w:rsid w:val="00B23598"/>
    <w:rsid w:val="00B235E0"/>
    <w:rsid w:val="00B236E3"/>
    <w:rsid w:val="00B23709"/>
    <w:rsid w:val="00B2375E"/>
    <w:rsid w:val="00B23A99"/>
    <w:rsid w:val="00B23BFB"/>
    <w:rsid w:val="00B23F3F"/>
    <w:rsid w:val="00B24050"/>
    <w:rsid w:val="00B241D1"/>
    <w:rsid w:val="00B241FA"/>
    <w:rsid w:val="00B24843"/>
    <w:rsid w:val="00B24CB5"/>
    <w:rsid w:val="00B24E21"/>
    <w:rsid w:val="00B24E3D"/>
    <w:rsid w:val="00B251B6"/>
    <w:rsid w:val="00B2565D"/>
    <w:rsid w:val="00B259BB"/>
    <w:rsid w:val="00B25D95"/>
    <w:rsid w:val="00B2610A"/>
    <w:rsid w:val="00B2613C"/>
    <w:rsid w:val="00B26215"/>
    <w:rsid w:val="00B263B3"/>
    <w:rsid w:val="00B26517"/>
    <w:rsid w:val="00B26643"/>
    <w:rsid w:val="00B268C1"/>
    <w:rsid w:val="00B269AD"/>
    <w:rsid w:val="00B26B82"/>
    <w:rsid w:val="00B26C30"/>
    <w:rsid w:val="00B26EE7"/>
    <w:rsid w:val="00B27033"/>
    <w:rsid w:val="00B27409"/>
    <w:rsid w:val="00B274E6"/>
    <w:rsid w:val="00B27606"/>
    <w:rsid w:val="00B27A10"/>
    <w:rsid w:val="00B27A7A"/>
    <w:rsid w:val="00B27D34"/>
    <w:rsid w:val="00B27DF2"/>
    <w:rsid w:val="00B27EB1"/>
    <w:rsid w:val="00B30063"/>
    <w:rsid w:val="00B300ED"/>
    <w:rsid w:val="00B30108"/>
    <w:rsid w:val="00B30126"/>
    <w:rsid w:val="00B30407"/>
    <w:rsid w:val="00B30471"/>
    <w:rsid w:val="00B3047A"/>
    <w:rsid w:val="00B30822"/>
    <w:rsid w:val="00B30F5E"/>
    <w:rsid w:val="00B3115C"/>
    <w:rsid w:val="00B31591"/>
    <w:rsid w:val="00B315CC"/>
    <w:rsid w:val="00B3198B"/>
    <w:rsid w:val="00B31C24"/>
    <w:rsid w:val="00B31E5B"/>
    <w:rsid w:val="00B31FDF"/>
    <w:rsid w:val="00B323F6"/>
    <w:rsid w:val="00B32815"/>
    <w:rsid w:val="00B32B99"/>
    <w:rsid w:val="00B32BF1"/>
    <w:rsid w:val="00B32C06"/>
    <w:rsid w:val="00B32C50"/>
    <w:rsid w:val="00B330E9"/>
    <w:rsid w:val="00B33336"/>
    <w:rsid w:val="00B33453"/>
    <w:rsid w:val="00B3377A"/>
    <w:rsid w:val="00B3381D"/>
    <w:rsid w:val="00B33AD3"/>
    <w:rsid w:val="00B33CB4"/>
    <w:rsid w:val="00B341BA"/>
    <w:rsid w:val="00B34373"/>
    <w:rsid w:val="00B343A0"/>
    <w:rsid w:val="00B347B8"/>
    <w:rsid w:val="00B34867"/>
    <w:rsid w:val="00B348C4"/>
    <w:rsid w:val="00B34920"/>
    <w:rsid w:val="00B34A60"/>
    <w:rsid w:val="00B34B19"/>
    <w:rsid w:val="00B34BD4"/>
    <w:rsid w:val="00B34E09"/>
    <w:rsid w:val="00B35332"/>
    <w:rsid w:val="00B358C4"/>
    <w:rsid w:val="00B3591D"/>
    <w:rsid w:val="00B35926"/>
    <w:rsid w:val="00B35C2B"/>
    <w:rsid w:val="00B35CC9"/>
    <w:rsid w:val="00B35DBE"/>
    <w:rsid w:val="00B36416"/>
    <w:rsid w:val="00B366B7"/>
    <w:rsid w:val="00B3677E"/>
    <w:rsid w:val="00B36820"/>
    <w:rsid w:val="00B36BF0"/>
    <w:rsid w:val="00B36E2D"/>
    <w:rsid w:val="00B372FE"/>
    <w:rsid w:val="00B3738A"/>
    <w:rsid w:val="00B37A9B"/>
    <w:rsid w:val="00B37D7F"/>
    <w:rsid w:val="00B37DDF"/>
    <w:rsid w:val="00B403F7"/>
    <w:rsid w:val="00B40780"/>
    <w:rsid w:val="00B40D79"/>
    <w:rsid w:val="00B40F73"/>
    <w:rsid w:val="00B40FB3"/>
    <w:rsid w:val="00B410D4"/>
    <w:rsid w:val="00B419AD"/>
    <w:rsid w:val="00B41ACC"/>
    <w:rsid w:val="00B41ADD"/>
    <w:rsid w:val="00B41BDE"/>
    <w:rsid w:val="00B41D90"/>
    <w:rsid w:val="00B42099"/>
    <w:rsid w:val="00B423F0"/>
    <w:rsid w:val="00B427EB"/>
    <w:rsid w:val="00B42875"/>
    <w:rsid w:val="00B42B80"/>
    <w:rsid w:val="00B42BBA"/>
    <w:rsid w:val="00B42BC2"/>
    <w:rsid w:val="00B4346E"/>
    <w:rsid w:val="00B43587"/>
    <w:rsid w:val="00B435DB"/>
    <w:rsid w:val="00B43AF8"/>
    <w:rsid w:val="00B43B66"/>
    <w:rsid w:val="00B43C25"/>
    <w:rsid w:val="00B43EA2"/>
    <w:rsid w:val="00B440C7"/>
    <w:rsid w:val="00B443C7"/>
    <w:rsid w:val="00B443E3"/>
    <w:rsid w:val="00B443EC"/>
    <w:rsid w:val="00B446BA"/>
    <w:rsid w:val="00B44F79"/>
    <w:rsid w:val="00B451AF"/>
    <w:rsid w:val="00B451C1"/>
    <w:rsid w:val="00B4525B"/>
    <w:rsid w:val="00B45404"/>
    <w:rsid w:val="00B4540F"/>
    <w:rsid w:val="00B45BBE"/>
    <w:rsid w:val="00B45F36"/>
    <w:rsid w:val="00B464E5"/>
    <w:rsid w:val="00B467ED"/>
    <w:rsid w:val="00B46960"/>
    <w:rsid w:val="00B47177"/>
    <w:rsid w:val="00B4724A"/>
    <w:rsid w:val="00B47295"/>
    <w:rsid w:val="00B4729A"/>
    <w:rsid w:val="00B473DF"/>
    <w:rsid w:val="00B4742C"/>
    <w:rsid w:val="00B474A9"/>
    <w:rsid w:val="00B47781"/>
    <w:rsid w:val="00B479AA"/>
    <w:rsid w:val="00B47B8A"/>
    <w:rsid w:val="00B47E78"/>
    <w:rsid w:val="00B50050"/>
    <w:rsid w:val="00B5016D"/>
    <w:rsid w:val="00B506C3"/>
    <w:rsid w:val="00B508E3"/>
    <w:rsid w:val="00B5093A"/>
    <w:rsid w:val="00B50B23"/>
    <w:rsid w:val="00B5116B"/>
    <w:rsid w:val="00B51392"/>
    <w:rsid w:val="00B5147F"/>
    <w:rsid w:val="00B51589"/>
    <w:rsid w:val="00B5163E"/>
    <w:rsid w:val="00B516A3"/>
    <w:rsid w:val="00B51889"/>
    <w:rsid w:val="00B51C18"/>
    <w:rsid w:val="00B5251A"/>
    <w:rsid w:val="00B527E0"/>
    <w:rsid w:val="00B52AB6"/>
    <w:rsid w:val="00B52AE6"/>
    <w:rsid w:val="00B52DD4"/>
    <w:rsid w:val="00B52F85"/>
    <w:rsid w:val="00B531FE"/>
    <w:rsid w:val="00B532CF"/>
    <w:rsid w:val="00B5337B"/>
    <w:rsid w:val="00B533D5"/>
    <w:rsid w:val="00B534A5"/>
    <w:rsid w:val="00B5380F"/>
    <w:rsid w:val="00B538CC"/>
    <w:rsid w:val="00B53A8A"/>
    <w:rsid w:val="00B53B15"/>
    <w:rsid w:val="00B53DAC"/>
    <w:rsid w:val="00B53E90"/>
    <w:rsid w:val="00B54208"/>
    <w:rsid w:val="00B54789"/>
    <w:rsid w:val="00B54D84"/>
    <w:rsid w:val="00B54DE8"/>
    <w:rsid w:val="00B54E29"/>
    <w:rsid w:val="00B54E34"/>
    <w:rsid w:val="00B54E3B"/>
    <w:rsid w:val="00B54EF1"/>
    <w:rsid w:val="00B54F52"/>
    <w:rsid w:val="00B55195"/>
    <w:rsid w:val="00B552CE"/>
    <w:rsid w:val="00B552F1"/>
    <w:rsid w:val="00B5571B"/>
    <w:rsid w:val="00B5596D"/>
    <w:rsid w:val="00B55A0F"/>
    <w:rsid w:val="00B55AD3"/>
    <w:rsid w:val="00B55DB8"/>
    <w:rsid w:val="00B56160"/>
    <w:rsid w:val="00B56411"/>
    <w:rsid w:val="00B567DE"/>
    <w:rsid w:val="00B568CF"/>
    <w:rsid w:val="00B56FE2"/>
    <w:rsid w:val="00B57949"/>
    <w:rsid w:val="00B57B0A"/>
    <w:rsid w:val="00B57B14"/>
    <w:rsid w:val="00B57C99"/>
    <w:rsid w:val="00B57D91"/>
    <w:rsid w:val="00B57E78"/>
    <w:rsid w:val="00B60207"/>
    <w:rsid w:val="00B60359"/>
    <w:rsid w:val="00B603E4"/>
    <w:rsid w:val="00B61023"/>
    <w:rsid w:val="00B610FE"/>
    <w:rsid w:val="00B612C2"/>
    <w:rsid w:val="00B612F5"/>
    <w:rsid w:val="00B6168D"/>
    <w:rsid w:val="00B6172E"/>
    <w:rsid w:val="00B61906"/>
    <w:rsid w:val="00B61CBC"/>
    <w:rsid w:val="00B61D0A"/>
    <w:rsid w:val="00B61DEB"/>
    <w:rsid w:val="00B620C8"/>
    <w:rsid w:val="00B62130"/>
    <w:rsid w:val="00B6228E"/>
    <w:rsid w:val="00B62372"/>
    <w:rsid w:val="00B62828"/>
    <w:rsid w:val="00B62B16"/>
    <w:rsid w:val="00B62D3D"/>
    <w:rsid w:val="00B62E30"/>
    <w:rsid w:val="00B63044"/>
    <w:rsid w:val="00B630A8"/>
    <w:rsid w:val="00B6319D"/>
    <w:rsid w:val="00B631FD"/>
    <w:rsid w:val="00B63573"/>
    <w:rsid w:val="00B6373A"/>
    <w:rsid w:val="00B63A19"/>
    <w:rsid w:val="00B63BB3"/>
    <w:rsid w:val="00B63C3A"/>
    <w:rsid w:val="00B63DF7"/>
    <w:rsid w:val="00B63E36"/>
    <w:rsid w:val="00B63F3F"/>
    <w:rsid w:val="00B640B2"/>
    <w:rsid w:val="00B6410B"/>
    <w:rsid w:val="00B644A0"/>
    <w:rsid w:val="00B64570"/>
    <w:rsid w:val="00B645CF"/>
    <w:rsid w:val="00B646AF"/>
    <w:rsid w:val="00B646EC"/>
    <w:rsid w:val="00B64E4D"/>
    <w:rsid w:val="00B64FD3"/>
    <w:rsid w:val="00B650E2"/>
    <w:rsid w:val="00B651CF"/>
    <w:rsid w:val="00B65538"/>
    <w:rsid w:val="00B656B6"/>
    <w:rsid w:val="00B65890"/>
    <w:rsid w:val="00B65BE6"/>
    <w:rsid w:val="00B65E20"/>
    <w:rsid w:val="00B65E8D"/>
    <w:rsid w:val="00B662C0"/>
    <w:rsid w:val="00B6642A"/>
    <w:rsid w:val="00B6674B"/>
    <w:rsid w:val="00B66A4E"/>
    <w:rsid w:val="00B66B71"/>
    <w:rsid w:val="00B66C81"/>
    <w:rsid w:val="00B66F9B"/>
    <w:rsid w:val="00B670EB"/>
    <w:rsid w:val="00B672DF"/>
    <w:rsid w:val="00B6736B"/>
    <w:rsid w:val="00B677EC"/>
    <w:rsid w:val="00B67AAA"/>
    <w:rsid w:val="00B67C22"/>
    <w:rsid w:val="00B67E9A"/>
    <w:rsid w:val="00B70346"/>
    <w:rsid w:val="00B70385"/>
    <w:rsid w:val="00B705A3"/>
    <w:rsid w:val="00B705E9"/>
    <w:rsid w:val="00B70AC6"/>
    <w:rsid w:val="00B70CC4"/>
    <w:rsid w:val="00B70D3E"/>
    <w:rsid w:val="00B70F3F"/>
    <w:rsid w:val="00B7111F"/>
    <w:rsid w:val="00B71187"/>
    <w:rsid w:val="00B7123C"/>
    <w:rsid w:val="00B714F0"/>
    <w:rsid w:val="00B71679"/>
    <w:rsid w:val="00B71948"/>
    <w:rsid w:val="00B71AA3"/>
    <w:rsid w:val="00B71AE9"/>
    <w:rsid w:val="00B71B9A"/>
    <w:rsid w:val="00B71C02"/>
    <w:rsid w:val="00B7212A"/>
    <w:rsid w:val="00B72335"/>
    <w:rsid w:val="00B72392"/>
    <w:rsid w:val="00B724BE"/>
    <w:rsid w:val="00B72BD9"/>
    <w:rsid w:val="00B72D11"/>
    <w:rsid w:val="00B72D1A"/>
    <w:rsid w:val="00B72E44"/>
    <w:rsid w:val="00B7302E"/>
    <w:rsid w:val="00B730C1"/>
    <w:rsid w:val="00B73250"/>
    <w:rsid w:val="00B732D9"/>
    <w:rsid w:val="00B73364"/>
    <w:rsid w:val="00B7354F"/>
    <w:rsid w:val="00B73B37"/>
    <w:rsid w:val="00B73C74"/>
    <w:rsid w:val="00B73D23"/>
    <w:rsid w:val="00B73D96"/>
    <w:rsid w:val="00B73E1C"/>
    <w:rsid w:val="00B73E26"/>
    <w:rsid w:val="00B741C4"/>
    <w:rsid w:val="00B74429"/>
    <w:rsid w:val="00B7457A"/>
    <w:rsid w:val="00B745CB"/>
    <w:rsid w:val="00B7460A"/>
    <w:rsid w:val="00B74724"/>
    <w:rsid w:val="00B7472F"/>
    <w:rsid w:val="00B748AC"/>
    <w:rsid w:val="00B74C48"/>
    <w:rsid w:val="00B74C9B"/>
    <w:rsid w:val="00B74CF8"/>
    <w:rsid w:val="00B74D7A"/>
    <w:rsid w:val="00B74E15"/>
    <w:rsid w:val="00B74EAC"/>
    <w:rsid w:val="00B755CB"/>
    <w:rsid w:val="00B757FD"/>
    <w:rsid w:val="00B75C43"/>
    <w:rsid w:val="00B75CA8"/>
    <w:rsid w:val="00B75F89"/>
    <w:rsid w:val="00B75FD4"/>
    <w:rsid w:val="00B761D6"/>
    <w:rsid w:val="00B762D9"/>
    <w:rsid w:val="00B76463"/>
    <w:rsid w:val="00B7669C"/>
    <w:rsid w:val="00B76916"/>
    <w:rsid w:val="00B76A0A"/>
    <w:rsid w:val="00B76AD7"/>
    <w:rsid w:val="00B76B6C"/>
    <w:rsid w:val="00B77010"/>
    <w:rsid w:val="00B7739F"/>
    <w:rsid w:val="00B77415"/>
    <w:rsid w:val="00B775DA"/>
    <w:rsid w:val="00B776C2"/>
    <w:rsid w:val="00B778B8"/>
    <w:rsid w:val="00B77A27"/>
    <w:rsid w:val="00B77B70"/>
    <w:rsid w:val="00B77E7F"/>
    <w:rsid w:val="00B77EA7"/>
    <w:rsid w:val="00B77EC8"/>
    <w:rsid w:val="00B77EE9"/>
    <w:rsid w:val="00B803F8"/>
    <w:rsid w:val="00B80407"/>
    <w:rsid w:val="00B80959"/>
    <w:rsid w:val="00B80C69"/>
    <w:rsid w:val="00B80C98"/>
    <w:rsid w:val="00B80CEB"/>
    <w:rsid w:val="00B80ED4"/>
    <w:rsid w:val="00B810EF"/>
    <w:rsid w:val="00B8124A"/>
    <w:rsid w:val="00B814F4"/>
    <w:rsid w:val="00B81AE0"/>
    <w:rsid w:val="00B81DD5"/>
    <w:rsid w:val="00B81FA1"/>
    <w:rsid w:val="00B824E2"/>
    <w:rsid w:val="00B826B9"/>
    <w:rsid w:val="00B828D7"/>
    <w:rsid w:val="00B82996"/>
    <w:rsid w:val="00B82B6C"/>
    <w:rsid w:val="00B82B73"/>
    <w:rsid w:val="00B82F69"/>
    <w:rsid w:val="00B833AA"/>
    <w:rsid w:val="00B83423"/>
    <w:rsid w:val="00B83774"/>
    <w:rsid w:val="00B838F9"/>
    <w:rsid w:val="00B83CC2"/>
    <w:rsid w:val="00B83F0F"/>
    <w:rsid w:val="00B840AF"/>
    <w:rsid w:val="00B84360"/>
    <w:rsid w:val="00B84699"/>
    <w:rsid w:val="00B8479C"/>
    <w:rsid w:val="00B84AA8"/>
    <w:rsid w:val="00B84BBA"/>
    <w:rsid w:val="00B84D39"/>
    <w:rsid w:val="00B84DF2"/>
    <w:rsid w:val="00B84E00"/>
    <w:rsid w:val="00B84E20"/>
    <w:rsid w:val="00B84E57"/>
    <w:rsid w:val="00B84EB1"/>
    <w:rsid w:val="00B84FC2"/>
    <w:rsid w:val="00B85006"/>
    <w:rsid w:val="00B85044"/>
    <w:rsid w:val="00B853B2"/>
    <w:rsid w:val="00B8548C"/>
    <w:rsid w:val="00B8592C"/>
    <w:rsid w:val="00B85978"/>
    <w:rsid w:val="00B85BF4"/>
    <w:rsid w:val="00B86029"/>
    <w:rsid w:val="00B86120"/>
    <w:rsid w:val="00B8613C"/>
    <w:rsid w:val="00B861BC"/>
    <w:rsid w:val="00B866A1"/>
    <w:rsid w:val="00B86744"/>
    <w:rsid w:val="00B86C6A"/>
    <w:rsid w:val="00B86E21"/>
    <w:rsid w:val="00B870C8"/>
    <w:rsid w:val="00B87100"/>
    <w:rsid w:val="00B877BF"/>
    <w:rsid w:val="00B87997"/>
    <w:rsid w:val="00B87A24"/>
    <w:rsid w:val="00B87D05"/>
    <w:rsid w:val="00B87E9F"/>
    <w:rsid w:val="00B901A7"/>
    <w:rsid w:val="00B903B9"/>
    <w:rsid w:val="00B903E5"/>
    <w:rsid w:val="00B90710"/>
    <w:rsid w:val="00B90B8F"/>
    <w:rsid w:val="00B90CA0"/>
    <w:rsid w:val="00B9142E"/>
    <w:rsid w:val="00B914E6"/>
    <w:rsid w:val="00B91626"/>
    <w:rsid w:val="00B9173B"/>
    <w:rsid w:val="00B91926"/>
    <w:rsid w:val="00B91ED0"/>
    <w:rsid w:val="00B92085"/>
    <w:rsid w:val="00B9219F"/>
    <w:rsid w:val="00B9233F"/>
    <w:rsid w:val="00B923B2"/>
    <w:rsid w:val="00B9248F"/>
    <w:rsid w:val="00B925FF"/>
    <w:rsid w:val="00B926E8"/>
    <w:rsid w:val="00B92776"/>
    <w:rsid w:val="00B9282F"/>
    <w:rsid w:val="00B92BE3"/>
    <w:rsid w:val="00B92DA7"/>
    <w:rsid w:val="00B92DF5"/>
    <w:rsid w:val="00B92F0C"/>
    <w:rsid w:val="00B9302D"/>
    <w:rsid w:val="00B9302F"/>
    <w:rsid w:val="00B93472"/>
    <w:rsid w:val="00B93592"/>
    <w:rsid w:val="00B9367A"/>
    <w:rsid w:val="00B93852"/>
    <w:rsid w:val="00B9390E"/>
    <w:rsid w:val="00B93B97"/>
    <w:rsid w:val="00B93D8E"/>
    <w:rsid w:val="00B93DB1"/>
    <w:rsid w:val="00B940C0"/>
    <w:rsid w:val="00B940E4"/>
    <w:rsid w:val="00B942FE"/>
    <w:rsid w:val="00B945B1"/>
    <w:rsid w:val="00B94688"/>
    <w:rsid w:val="00B94A52"/>
    <w:rsid w:val="00B94AA3"/>
    <w:rsid w:val="00B94AF9"/>
    <w:rsid w:val="00B94CE4"/>
    <w:rsid w:val="00B94F63"/>
    <w:rsid w:val="00B94F76"/>
    <w:rsid w:val="00B9523C"/>
    <w:rsid w:val="00B952F3"/>
    <w:rsid w:val="00B954A7"/>
    <w:rsid w:val="00B955A9"/>
    <w:rsid w:val="00B9563B"/>
    <w:rsid w:val="00B956BA"/>
    <w:rsid w:val="00B95948"/>
    <w:rsid w:val="00B959AB"/>
    <w:rsid w:val="00B95E8F"/>
    <w:rsid w:val="00B9604A"/>
    <w:rsid w:val="00B962BD"/>
    <w:rsid w:val="00B9633F"/>
    <w:rsid w:val="00B96374"/>
    <w:rsid w:val="00B9680B"/>
    <w:rsid w:val="00B96910"/>
    <w:rsid w:val="00B96980"/>
    <w:rsid w:val="00B96C3D"/>
    <w:rsid w:val="00B96C8F"/>
    <w:rsid w:val="00B96CC9"/>
    <w:rsid w:val="00B96F33"/>
    <w:rsid w:val="00B971C3"/>
    <w:rsid w:val="00B9725F"/>
    <w:rsid w:val="00B97457"/>
    <w:rsid w:val="00B97520"/>
    <w:rsid w:val="00B9774B"/>
    <w:rsid w:val="00B97A14"/>
    <w:rsid w:val="00B97A42"/>
    <w:rsid w:val="00B97CB5"/>
    <w:rsid w:val="00B9D8EF"/>
    <w:rsid w:val="00BA007B"/>
    <w:rsid w:val="00BA0415"/>
    <w:rsid w:val="00BA058B"/>
    <w:rsid w:val="00BA0627"/>
    <w:rsid w:val="00BA0730"/>
    <w:rsid w:val="00BA092C"/>
    <w:rsid w:val="00BA0971"/>
    <w:rsid w:val="00BA0AA4"/>
    <w:rsid w:val="00BA0B26"/>
    <w:rsid w:val="00BA0C29"/>
    <w:rsid w:val="00BA0E82"/>
    <w:rsid w:val="00BA0F38"/>
    <w:rsid w:val="00BA1016"/>
    <w:rsid w:val="00BA1245"/>
    <w:rsid w:val="00BA1384"/>
    <w:rsid w:val="00BA13A4"/>
    <w:rsid w:val="00BA158C"/>
    <w:rsid w:val="00BA17DD"/>
    <w:rsid w:val="00BA1A2A"/>
    <w:rsid w:val="00BA1AA2"/>
    <w:rsid w:val="00BA1C80"/>
    <w:rsid w:val="00BA200F"/>
    <w:rsid w:val="00BA2060"/>
    <w:rsid w:val="00BA2087"/>
    <w:rsid w:val="00BA2828"/>
    <w:rsid w:val="00BA285B"/>
    <w:rsid w:val="00BA2C65"/>
    <w:rsid w:val="00BA2CA6"/>
    <w:rsid w:val="00BA32AA"/>
    <w:rsid w:val="00BA368D"/>
    <w:rsid w:val="00BA37F0"/>
    <w:rsid w:val="00BA44B0"/>
    <w:rsid w:val="00BA44F8"/>
    <w:rsid w:val="00BA4788"/>
    <w:rsid w:val="00BA47C1"/>
    <w:rsid w:val="00BA517F"/>
    <w:rsid w:val="00BA51A4"/>
    <w:rsid w:val="00BA51B6"/>
    <w:rsid w:val="00BA525F"/>
    <w:rsid w:val="00BA5516"/>
    <w:rsid w:val="00BA55DE"/>
    <w:rsid w:val="00BA574E"/>
    <w:rsid w:val="00BA584E"/>
    <w:rsid w:val="00BA5921"/>
    <w:rsid w:val="00BA5BCF"/>
    <w:rsid w:val="00BA5BFF"/>
    <w:rsid w:val="00BA5E3B"/>
    <w:rsid w:val="00BA5EFD"/>
    <w:rsid w:val="00BA6119"/>
    <w:rsid w:val="00BA62AC"/>
    <w:rsid w:val="00BA6302"/>
    <w:rsid w:val="00BA6459"/>
    <w:rsid w:val="00BA6496"/>
    <w:rsid w:val="00BA65D5"/>
    <w:rsid w:val="00BA6A80"/>
    <w:rsid w:val="00BA6AAB"/>
    <w:rsid w:val="00BA6C14"/>
    <w:rsid w:val="00BA6FB2"/>
    <w:rsid w:val="00BA6FD6"/>
    <w:rsid w:val="00BA74BA"/>
    <w:rsid w:val="00BA7844"/>
    <w:rsid w:val="00BA78E4"/>
    <w:rsid w:val="00BA7C08"/>
    <w:rsid w:val="00BA7DC0"/>
    <w:rsid w:val="00BA7F44"/>
    <w:rsid w:val="00BB01CD"/>
    <w:rsid w:val="00BB029E"/>
    <w:rsid w:val="00BB05A9"/>
    <w:rsid w:val="00BB0C7C"/>
    <w:rsid w:val="00BB0EFB"/>
    <w:rsid w:val="00BB0F20"/>
    <w:rsid w:val="00BB0FAB"/>
    <w:rsid w:val="00BB106F"/>
    <w:rsid w:val="00BB110E"/>
    <w:rsid w:val="00BB1197"/>
    <w:rsid w:val="00BB138B"/>
    <w:rsid w:val="00BB1404"/>
    <w:rsid w:val="00BB142A"/>
    <w:rsid w:val="00BB14A7"/>
    <w:rsid w:val="00BB14C1"/>
    <w:rsid w:val="00BB1792"/>
    <w:rsid w:val="00BB1D97"/>
    <w:rsid w:val="00BB1F63"/>
    <w:rsid w:val="00BB2155"/>
    <w:rsid w:val="00BB239F"/>
    <w:rsid w:val="00BB243A"/>
    <w:rsid w:val="00BB292F"/>
    <w:rsid w:val="00BB2968"/>
    <w:rsid w:val="00BB2A3E"/>
    <w:rsid w:val="00BB2A86"/>
    <w:rsid w:val="00BB3098"/>
    <w:rsid w:val="00BB339D"/>
    <w:rsid w:val="00BB355C"/>
    <w:rsid w:val="00BB3940"/>
    <w:rsid w:val="00BB39CA"/>
    <w:rsid w:val="00BB3BCF"/>
    <w:rsid w:val="00BB3DD2"/>
    <w:rsid w:val="00BB3EE6"/>
    <w:rsid w:val="00BB3F7E"/>
    <w:rsid w:val="00BB4301"/>
    <w:rsid w:val="00BB44A2"/>
    <w:rsid w:val="00BB461E"/>
    <w:rsid w:val="00BB4C1E"/>
    <w:rsid w:val="00BB55E3"/>
    <w:rsid w:val="00BB56C5"/>
    <w:rsid w:val="00BB584E"/>
    <w:rsid w:val="00BB5934"/>
    <w:rsid w:val="00BB59B5"/>
    <w:rsid w:val="00BB5E41"/>
    <w:rsid w:val="00BB5F8F"/>
    <w:rsid w:val="00BB6A93"/>
    <w:rsid w:val="00BB6B8E"/>
    <w:rsid w:val="00BB74A2"/>
    <w:rsid w:val="00BB7D7C"/>
    <w:rsid w:val="00BB7DF0"/>
    <w:rsid w:val="00BB7E89"/>
    <w:rsid w:val="00BC0064"/>
    <w:rsid w:val="00BC0325"/>
    <w:rsid w:val="00BC0B12"/>
    <w:rsid w:val="00BC0EAD"/>
    <w:rsid w:val="00BC0F34"/>
    <w:rsid w:val="00BC11E3"/>
    <w:rsid w:val="00BC1F7A"/>
    <w:rsid w:val="00BC2532"/>
    <w:rsid w:val="00BC2564"/>
    <w:rsid w:val="00BC2788"/>
    <w:rsid w:val="00BC2892"/>
    <w:rsid w:val="00BC2AF6"/>
    <w:rsid w:val="00BC2DA2"/>
    <w:rsid w:val="00BC2E7D"/>
    <w:rsid w:val="00BC31CA"/>
    <w:rsid w:val="00BC31E7"/>
    <w:rsid w:val="00BC329D"/>
    <w:rsid w:val="00BC334E"/>
    <w:rsid w:val="00BC3365"/>
    <w:rsid w:val="00BC3AC6"/>
    <w:rsid w:val="00BC3B77"/>
    <w:rsid w:val="00BC3D0B"/>
    <w:rsid w:val="00BC3E7D"/>
    <w:rsid w:val="00BC3F2C"/>
    <w:rsid w:val="00BC3FC4"/>
    <w:rsid w:val="00BC4229"/>
    <w:rsid w:val="00BC44A3"/>
    <w:rsid w:val="00BC480D"/>
    <w:rsid w:val="00BC488C"/>
    <w:rsid w:val="00BC4B19"/>
    <w:rsid w:val="00BC4BCB"/>
    <w:rsid w:val="00BC4DA2"/>
    <w:rsid w:val="00BC4DF3"/>
    <w:rsid w:val="00BC4E5D"/>
    <w:rsid w:val="00BC4E80"/>
    <w:rsid w:val="00BC505A"/>
    <w:rsid w:val="00BC5296"/>
    <w:rsid w:val="00BC554F"/>
    <w:rsid w:val="00BC5703"/>
    <w:rsid w:val="00BC5918"/>
    <w:rsid w:val="00BC5B0F"/>
    <w:rsid w:val="00BC5BC4"/>
    <w:rsid w:val="00BC5DD4"/>
    <w:rsid w:val="00BC5E40"/>
    <w:rsid w:val="00BC619A"/>
    <w:rsid w:val="00BC61B7"/>
    <w:rsid w:val="00BC63D5"/>
    <w:rsid w:val="00BC6918"/>
    <w:rsid w:val="00BC6A0F"/>
    <w:rsid w:val="00BC6C70"/>
    <w:rsid w:val="00BC6E82"/>
    <w:rsid w:val="00BC72DD"/>
    <w:rsid w:val="00BC7336"/>
    <w:rsid w:val="00BC7619"/>
    <w:rsid w:val="00BC7672"/>
    <w:rsid w:val="00BC76EB"/>
    <w:rsid w:val="00BC7812"/>
    <w:rsid w:val="00BC7977"/>
    <w:rsid w:val="00BC79D3"/>
    <w:rsid w:val="00BC7B38"/>
    <w:rsid w:val="00BC7DCA"/>
    <w:rsid w:val="00BD007C"/>
    <w:rsid w:val="00BD0094"/>
    <w:rsid w:val="00BD0975"/>
    <w:rsid w:val="00BD099C"/>
    <w:rsid w:val="00BD09A6"/>
    <w:rsid w:val="00BD0DBC"/>
    <w:rsid w:val="00BD0F3F"/>
    <w:rsid w:val="00BD140E"/>
    <w:rsid w:val="00BD18A7"/>
    <w:rsid w:val="00BD1B91"/>
    <w:rsid w:val="00BD1D63"/>
    <w:rsid w:val="00BD2136"/>
    <w:rsid w:val="00BD27AE"/>
    <w:rsid w:val="00BD2C84"/>
    <w:rsid w:val="00BD3161"/>
    <w:rsid w:val="00BD323F"/>
    <w:rsid w:val="00BD33ED"/>
    <w:rsid w:val="00BD3607"/>
    <w:rsid w:val="00BD3C85"/>
    <w:rsid w:val="00BD3CED"/>
    <w:rsid w:val="00BD3D31"/>
    <w:rsid w:val="00BD3F5E"/>
    <w:rsid w:val="00BD4037"/>
    <w:rsid w:val="00BD44D1"/>
    <w:rsid w:val="00BD45B0"/>
    <w:rsid w:val="00BD46A9"/>
    <w:rsid w:val="00BD4728"/>
    <w:rsid w:val="00BD4ABA"/>
    <w:rsid w:val="00BD509B"/>
    <w:rsid w:val="00BD5125"/>
    <w:rsid w:val="00BD52D1"/>
    <w:rsid w:val="00BD5436"/>
    <w:rsid w:val="00BD5593"/>
    <w:rsid w:val="00BD56AE"/>
    <w:rsid w:val="00BD582B"/>
    <w:rsid w:val="00BD5A1C"/>
    <w:rsid w:val="00BD5BF6"/>
    <w:rsid w:val="00BD5C00"/>
    <w:rsid w:val="00BD5D2C"/>
    <w:rsid w:val="00BD5DAE"/>
    <w:rsid w:val="00BD5F64"/>
    <w:rsid w:val="00BD626B"/>
    <w:rsid w:val="00BD642D"/>
    <w:rsid w:val="00BD65C7"/>
    <w:rsid w:val="00BD66EB"/>
    <w:rsid w:val="00BD69AC"/>
    <w:rsid w:val="00BD69FE"/>
    <w:rsid w:val="00BD6B23"/>
    <w:rsid w:val="00BD6B80"/>
    <w:rsid w:val="00BD6C58"/>
    <w:rsid w:val="00BD6CD9"/>
    <w:rsid w:val="00BD7225"/>
    <w:rsid w:val="00BD7452"/>
    <w:rsid w:val="00BD7573"/>
    <w:rsid w:val="00BD7871"/>
    <w:rsid w:val="00BD78DA"/>
    <w:rsid w:val="00BD7ACB"/>
    <w:rsid w:val="00BD7ADE"/>
    <w:rsid w:val="00BD7CFD"/>
    <w:rsid w:val="00BD7D3E"/>
    <w:rsid w:val="00BD7D70"/>
    <w:rsid w:val="00BD7E8E"/>
    <w:rsid w:val="00BE0324"/>
    <w:rsid w:val="00BE0554"/>
    <w:rsid w:val="00BE0574"/>
    <w:rsid w:val="00BE07EF"/>
    <w:rsid w:val="00BE08BC"/>
    <w:rsid w:val="00BE08F7"/>
    <w:rsid w:val="00BE11F9"/>
    <w:rsid w:val="00BE144E"/>
    <w:rsid w:val="00BE16AA"/>
    <w:rsid w:val="00BE184D"/>
    <w:rsid w:val="00BE233E"/>
    <w:rsid w:val="00BE2393"/>
    <w:rsid w:val="00BE2467"/>
    <w:rsid w:val="00BE2588"/>
    <w:rsid w:val="00BE25B1"/>
    <w:rsid w:val="00BE25DB"/>
    <w:rsid w:val="00BE27D4"/>
    <w:rsid w:val="00BE29F4"/>
    <w:rsid w:val="00BE2B45"/>
    <w:rsid w:val="00BE2BEB"/>
    <w:rsid w:val="00BE2D34"/>
    <w:rsid w:val="00BE2DD7"/>
    <w:rsid w:val="00BE2F32"/>
    <w:rsid w:val="00BE31B9"/>
    <w:rsid w:val="00BE3241"/>
    <w:rsid w:val="00BE342A"/>
    <w:rsid w:val="00BE383C"/>
    <w:rsid w:val="00BE387F"/>
    <w:rsid w:val="00BE4094"/>
    <w:rsid w:val="00BE435D"/>
    <w:rsid w:val="00BE44CE"/>
    <w:rsid w:val="00BE4582"/>
    <w:rsid w:val="00BE4DD4"/>
    <w:rsid w:val="00BE5071"/>
    <w:rsid w:val="00BE5214"/>
    <w:rsid w:val="00BE56E6"/>
    <w:rsid w:val="00BE5C1C"/>
    <w:rsid w:val="00BE623B"/>
    <w:rsid w:val="00BE65C1"/>
    <w:rsid w:val="00BE69E6"/>
    <w:rsid w:val="00BE6DE7"/>
    <w:rsid w:val="00BE7102"/>
    <w:rsid w:val="00BE79C9"/>
    <w:rsid w:val="00BE7D98"/>
    <w:rsid w:val="00BE7E24"/>
    <w:rsid w:val="00BE7EC0"/>
    <w:rsid w:val="00BF0676"/>
    <w:rsid w:val="00BF0A47"/>
    <w:rsid w:val="00BF0F96"/>
    <w:rsid w:val="00BF0FE4"/>
    <w:rsid w:val="00BF124A"/>
    <w:rsid w:val="00BF1413"/>
    <w:rsid w:val="00BF142C"/>
    <w:rsid w:val="00BF150A"/>
    <w:rsid w:val="00BF17AC"/>
    <w:rsid w:val="00BF1811"/>
    <w:rsid w:val="00BF1833"/>
    <w:rsid w:val="00BF1D1D"/>
    <w:rsid w:val="00BF1D5E"/>
    <w:rsid w:val="00BF1E34"/>
    <w:rsid w:val="00BF20AE"/>
    <w:rsid w:val="00BF21DA"/>
    <w:rsid w:val="00BF21DB"/>
    <w:rsid w:val="00BF21E7"/>
    <w:rsid w:val="00BF2462"/>
    <w:rsid w:val="00BF2548"/>
    <w:rsid w:val="00BF261F"/>
    <w:rsid w:val="00BF270D"/>
    <w:rsid w:val="00BF28BD"/>
    <w:rsid w:val="00BF322F"/>
    <w:rsid w:val="00BF35BE"/>
    <w:rsid w:val="00BF38E0"/>
    <w:rsid w:val="00BF3DA7"/>
    <w:rsid w:val="00BF41E1"/>
    <w:rsid w:val="00BF4465"/>
    <w:rsid w:val="00BF44B0"/>
    <w:rsid w:val="00BF478D"/>
    <w:rsid w:val="00BF4BBB"/>
    <w:rsid w:val="00BF4CB2"/>
    <w:rsid w:val="00BF4D24"/>
    <w:rsid w:val="00BF4D71"/>
    <w:rsid w:val="00BF4E30"/>
    <w:rsid w:val="00BF5207"/>
    <w:rsid w:val="00BF5322"/>
    <w:rsid w:val="00BF53CB"/>
    <w:rsid w:val="00BF595C"/>
    <w:rsid w:val="00BF5B59"/>
    <w:rsid w:val="00BF5C4A"/>
    <w:rsid w:val="00BF5C53"/>
    <w:rsid w:val="00BF5E02"/>
    <w:rsid w:val="00BF5ECA"/>
    <w:rsid w:val="00BF6022"/>
    <w:rsid w:val="00BF61C2"/>
    <w:rsid w:val="00BF6397"/>
    <w:rsid w:val="00BF6552"/>
    <w:rsid w:val="00BF65E2"/>
    <w:rsid w:val="00BF6704"/>
    <w:rsid w:val="00BF6785"/>
    <w:rsid w:val="00BF6833"/>
    <w:rsid w:val="00BF683C"/>
    <w:rsid w:val="00BF6876"/>
    <w:rsid w:val="00BF694A"/>
    <w:rsid w:val="00BF6A8B"/>
    <w:rsid w:val="00BF6E20"/>
    <w:rsid w:val="00BF6E39"/>
    <w:rsid w:val="00BF6FED"/>
    <w:rsid w:val="00BF7287"/>
    <w:rsid w:val="00BF72C6"/>
    <w:rsid w:val="00BF7584"/>
    <w:rsid w:val="00BF772E"/>
    <w:rsid w:val="00BF7929"/>
    <w:rsid w:val="00BF7C70"/>
    <w:rsid w:val="00BF7CB3"/>
    <w:rsid w:val="00C00160"/>
    <w:rsid w:val="00C001A0"/>
    <w:rsid w:val="00C002E7"/>
    <w:rsid w:val="00C003AE"/>
    <w:rsid w:val="00C00629"/>
    <w:rsid w:val="00C006D4"/>
    <w:rsid w:val="00C006E7"/>
    <w:rsid w:val="00C00727"/>
    <w:rsid w:val="00C00895"/>
    <w:rsid w:val="00C0091E"/>
    <w:rsid w:val="00C010E7"/>
    <w:rsid w:val="00C01177"/>
    <w:rsid w:val="00C0145A"/>
    <w:rsid w:val="00C01B07"/>
    <w:rsid w:val="00C01E99"/>
    <w:rsid w:val="00C0226E"/>
    <w:rsid w:val="00C02496"/>
    <w:rsid w:val="00C02548"/>
    <w:rsid w:val="00C0270E"/>
    <w:rsid w:val="00C02A05"/>
    <w:rsid w:val="00C02AAF"/>
    <w:rsid w:val="00C02AD1"/>
    <w:rsid w:val="00C02C18"/>
    <w:rsid w:val="00C02C23"/>
    <w:rsid w:val="00C02CC8"/>
    <w:rsid w:val="00C02DAA"/>
    <w:rsid w:val="00C02F50"/>
    <w:rsid w:val="00C032EA"/>
    <w:rsid w:val="00C03DB5"/>
    <w:rsid w:val="00C03EBB"/>
    <w:rsid w:val="00C03EE8"/>
    <w:rsid w:val="00C03F1C"/>
    <w:rsid w:val="00C03F91"/>
    <w:rsid w:val="00C04033"/>
    <w:rsid w:val="00C04050"/>
    <w:rsid w:val="00C04088"/>
    <w:rsid w:val="00C049F0"/>
    <w:rsid w:val="00C04F63"/>
    <w:rsid w:val="00C05118"/>
    <w:rsid w:val="00C05272"/>
    <w:rsid w:val="00C053C4"/>
    <w:rsid w:val="00C054A4"/>
    <w:rsid w:val="00C05988"/>
    <w:rsid w:val="00C05B46"/>
    <w:rsid w:val="00C05BAD"/>
    <w:rsid w:val="00C05BBF"/>
    <w:rsid w:val="00C05F58"/>
    <w:rsid w:val="00C062A5"/>
    <w:rsid w:val="00C0660E"/>
    <w:rsid w:val="00C066A0"/>
    <w:rsid w:val="00C06903"/>
    <w:rsid w:val="00C06C35"/>
    <w:rsid w:val="00C071B7"/>
    <w:rsid w:val="00C0735D"/>
    <w:rsid w:val="00C073B2"/>
    <w:rsid w:val="00C07980"/>
    <w:rsid w:val="00C07A6D"/>
    <w:rsid w:val="00C07AD1"/>
    <w:rsid w:val="00C07B0D"/>
    <w:rsid w:val="00C07F30"/>
    <w:rsid w:val="00C101B2"/>
    <w:rsid w:val="00C102B6"/>
    <w:rsid w:val="00C10395"/>
    <w:rsid w:val="00C1041F"/>
    <w:rsid w:val="00C10498"/>
    <w:rsid w:val="00C109E2"/>
    <w:rsid w:val="00C10F38"/>
    <w:rsid w:val="00C11297"/>
    <w:rsid w:val="00C115DE"/>
    <w:rsid w:val="00C118A3"/>
    <w:rsid w:val="00C11CD5"/>
    <w:rsid w:val="00C120B7"/>
    <w:rsid w:val="00C12113"/>
    <w:rsid w:val="00C121C0"/>
    <w:rsid w:val="00C12362"/>
    <w:rsid w:val="00C1292B"/>
    <w:rsid w:val="00C12985"/>
    <w:rsid w:val="00C12BA5"/>
    <w:rsid w:val="00C13588"/>
    <w:rsid w:val="00C137A4"/>
    <w:rsid w:val="00C13E2F"/>
    <w:rsid w:val="00C13F60"/>
    <w:rsid w:val="00C14736"/>
    <w:rsid w:val="00C14966"/>
    <w:rsid w:val="00C14DE2"/>
    <w:rsid w:val="00C14EA4"/>
    <w:rsid w:val="00C14FA2"/>
    <w:rsid w:val="00C150B5"/>
    <w:rsid w:val="00C1512F"/>
    <w:rsid w:val="00C15134"/>
    <w:rsid w:val="00C1543B"/>
    <w:rsid w:val="00C15AA6"/>
    <w:rsid w:val="00C15B3E"/>
    <w:rsid w:val="00C15BD8"/>
    <w:rsid w:val="00C16D5D"/>
    <w:rsid w:val="00C16EAB"/>
    <w:rsid w:val="00C17093"/>
    <w:rsid w:val="00C17161"/>
    <w:rsid w:val="00C17211"/>
    <w:rsid w:val="00C1722F"/>
    <w:rsid w:val="00C1724E"/>
    <w:rsid w:val="00C1752E"/>
    <w:rsid w:val="00C1753D"/>
    <w:rsid w:val="00C17576"/>
    <w:rsid w:val="00C176A2"/>
    <w:rsid w:val="00C1791F"/>
    <w:rsid w:val="00C17B66"/>
    <w:rsid w:val="00C17BEA"/>
    <w:rsid w:val="00C17BFD"/>
    <w:rsid w:val="00C17ECD"/>
    <w:rsid w:val="00C2032B"/>
    <w:rsid w:val="00C203DB"/>
    <w:rsid w:val="00C206B3"/>
    <w:rsid w:val="00C207FF"/>
    <w:rsid w:val="00C208FB"/>
    <w:rsid w:val="00C20C63"/>
    <w:rsid w:val="00C20DCD"/>
    <w:rsid w:val="00C20F73"/>
    <w:rsid w:val="00C21175"/>
    <w:rsid w:val="00C211FD"/>
    <w:rsid w:val="00C2121A"/>
    <w:rsid w:val="00C21284"/>
    <w:rsid w:val="00C21527"/>
    <w:rsid w:val="00C21575"/>
    <w:rsid w:val="00C215D2"/>
    <w:rsid w:val="00C21617"/>
    <w:rsid w:val="00C216D7"/>
    <w:rsid w:val="00C21798"/>
    <w:rsid w:val="00C217F0"/>
    <w:rsid w:val="00C21B14"/>
    <w:rsid w:val="00C21C92"/>
    <w:rsid w:val="00C2201C"/>
    <w:rsid w:val="00C222CF"/>
    <w:rsid w:val="00C225CE"/>
    <w:rsid w:val="00C2269F"/>
    <w:rsid w:val="00C22707"/>
    <w:rsid w:val="00C2272F"/>
    <w:rsid w:val="00C22988"/>
    <w:rsid w:val="00C22A91"/>
    <w:rsid w:val="00C22D25"/>
    <w:rsid w:val="00C23057"/>
    <w:rsid w:val="00C23385"/>
    <w:rsid w:val="00C23392"/>
    <w:rsid w:val="00C23394"/>
    <w:rsid w:val="00C233BB"/>
    <w:rsid w:val="00C23441"/>
    <w:rsid w:val="00C236BF"/>
    <w:rsid w:val="00C239B4"/>
    <w:rsid w:val="00C23BAF"/>
    <w:rsid w:val="00C23D7B"/>
    <w:rsid w:val="00C23EE9"/>
    <w:rsid w:val="00C23F79"/>
    <w:rsid w:val="00C246F5"/>
    <w:rsid w:val="00C2471A"/>
    <w:rsid w:val="00C2471F"/>
    <w:rsid w:val="00C2473F"/>
    <w:rsid w:val="00C24981"/>
    <w:rsid w:val="00C24B47"/>
    <w:rsid w:val="00C24D50"/>
    <w:rsid w:val="00C24DAC"/>
    <w:rsid w:val="00C24E98"/>
    <w:rsid w:val="00C25066"/>
    <w:rsid w:val="00C252E4"/>
    <w:rsid w:val="00C255E6"/>
    <w:rsid w:val="00C25802"/>
    <w:rsid w:val="00C258E2"/>
    <w:rsid w:val="00C25BA4"/>
    <w:rsid w:val="00C26597"/>
    <w:rsid w:val="00C2688E"/>
    <w:rsid w:val="00C26B33"/>
    <w:rsid w:val="00C26BB7"/>
    <w:rsid w:val="00C26C66"/>
    <w:rsid w:val="00C26CAA"/>
    <w:rsid w:val="00C26CF3"/>
    <w:rsid w:val="00C273C8"/>
    <w:rsid w:val="00C27477"/>
    <w:rsid w:val="00C276BC"/>
    <w:rsid w:val="00C27A5F"/>
    <w:rsid w:val="00C27D91"/>
    <w:rsid w:val="00C27EC0"/>
    <w:rsid w:val="00C3007C"/>
    <w:rsid w:val="00C3112C"/>
    <w:rsid w:val="00C3117C"/>
    <w:rsid w:val="00C31360"/>
    <w:rsid w:val="00C31558"/>
    <w:rsid w:val="00C31564"/>
    <w:rsid w:val="00C318E4"/>
    <w:rsid w:val="00C31980"/>
    <w:rsid w:val="00C31B0E"/>
    <w:rsid w:val="00C31BA2"/>
    <w:rsid w:val="00C31D27"/>
    <w:rsid w:val="00C32234"/>
    <w:rsid w:val="00C32388"/>
    <w:rsid w:val="00C3245E"/>
    <w:rsid w:val="00C324AD"/>
    <w:rsid w:val="00C32535"/>
    <w:rsid w:val="00C32820"/>
    <w:rsid w:val="00C330DA"/>
    <w:rsid w:val="00C3311D"/>
    <w:rsid w:val="00C33316"/>
    <w:rsid w:val="00C33822"/>
    <w:rsid w:val="00C339C1"/>
    <w:rsid w:val="00C33BB1"/>
    <w:rsid w:val="00C33E8E"/>
    <w:rsid w:val="00C3412A"/>
    <w:rsid w:val="00C3425D"/>
    <w:rsid w:val="00C3439E"/>
    <w:rsid w:val="00C34610"/>
    <w:rsid w:val="00C3483C"/>
    <w:rsid w:val="00C34ADB"/>
    <w:rsid w:val="00C34B6F"/>
    <w:rsid w:val="00C34B94"/>
    <w:rsid w:val="00C34BBD"/>
    <w:rsid w:val="00C34E94"/>
    <w:rsid w:val="00C350CB"/>
    <w:rsid w:val="00C35108"/>
    <w:rsid w:val="00C351DF"/>
    <w:rsid w:val="00C3520F"/>
    <w:rsid w:val="00C352E4"/>
    <w:rsid w:val="00C3536D"/>
    <w:rsid w:val="00C353D1"/>
    <w:rsid w:val="00C35402"/>
    <w:rsid w:val="00C3543C"/>
    <w:rsid w:val="00C35720"/>
    <w:rsid w:val="00C3574B"/>
    <w:rsid w:val="00C35DB1"/>
    <w:rsid w:val="00C36112"/>
    <w:rsid w:val="00C36134"/>
    <w:rsid w:val="00C364D5"/>
    <w:rsid w:val="00C36822"/>
    <w:rsid w:val="00C369D5"/>
    <w:rsid w:val="00C36B4E"/>
    <w:rsid w:val="00C36E62"/>
    <w:rsid w:val="00C36EFC"/>
    <w:rsid w:val="00C370B8"/>
    <w:rsid w:val="00C372F2"/>
    <w:rsid w:val="00C37483"/>
    <w:rsid w:val="00C37AE8"/>
    <w:rsid w:val="00C37D21"/>
    <w:rsid w:val="00C40088"/>
    <w:rsid w:val="00C402DA"/>
    <w:rsid w:val="00C40467"/>
    <w:rsid w:val="00C407A0"/>
    <w:rsid w:val="00C407F2"/>
    <w:rsid w:val="00C40833"/>
    <w:rsid w:val="00C40CC6"/>
    <w:rsid w:val="00C40DFB"/>
    <w:rsid w:val="00C40F29"/>
    <w:rsid w:val="00C412ED"/>
    <w:rsid w:val="00C4162D"/>
    <w:rsid w:val="00C41A96"/>
    <w:rsid w:val="00C41B05"/>
    <w:rsid w:val="00C41C7B"/>
    <w:rsid w:val="00C41EC5"/>
    <w:rsid w:val="00C41F43"/>
    <w:rsid w:val="00C4255A"/>
    <w:rsid w:val="00C428D2"/>
    <w:rsid w:val="00C429DB"/>
    <w:rsid w:val="00C43132"/>
    <w:rsid w:val="00C432B2"/>
    <w:rsid w:val="00C43399"/>
    <w:rsid w:val="00C4353E"/>
    <w:rsid w:val="00C43723"/>
    <w:rsid w:val="00C439B4"/>
    <w:rsid w:val="00C439D5"/>
    <w:rsid w:val="00C43B37"/>
    <w:rsid w:val="00C43E65"/>
    <w:rsid w:val="00C43FBB"/>
    <w:rsid w:val="00C440D1"/>
    <w:rsid w:val="00C44153"/>
    <w:rsid w:val="00C4420F"/>
    <w:rsid w:val="00C4452D"/>
    <w:rsid w:val="00C446C3"/>
    <w:rsid w:val="00C4488B"/>
    <w:rsid w:val="00C44896"/>
    <w:rsid w:val="00C448C6"/>
    <w:rsid w:val="00C44A1F"/>
    <w:rsid w:val="00C44ADE"/>
    <w:rsid w:val="00C44D2D"/>
    <w:rsid w:val="00C44DEB"/>
    <w:rsid w:val="00C44FFA"/>
    <w:rsid w:val="00C453B4"/>
    <w:rsid w:val="00C453C9"/>
    <w:rsid w:val="00C4552F"/>
    <w:rsid w:val="00C456D7"/>
    <w:rsid w:val="00C4575B"/>
    <w:rsid w:val="00C45910"/>
    <w:rsid w:val="00C45DEC"/>
    <w:rsid w:val="00C45EA6"/>
    <w:rsid w:val="00C46358"/>
    <w:rsid w:val="00C4649C"/>
    <w:rsid w:val="00C4663A"/>
    <w:rsid w:val="00C46710"/>
    <w:rsid w:val="00C46BB3"/>
    <w:rsid w:val="00C46BFF"/>
    <w:rsid w:val="00C46E57"/>
    <w:rsid w:val="00C46EDE"/>
    <w:rsid w:val="00C46FA1"/>
    <w:rsid w:val="00C476B6"/>
    <w:rsid w:val="00C477B2"/>
    <w:rsid w:val="00C47A19"/>
    <w:rsid w:val="00C47BD5"/>
    <w:rsid w:val="00C47D10"/>
    <w:rsid w:val="00C503A2"/>
    <w:rsid w:val="00C5040B"/>
    <w:rsid w:val="00C50851"/>
    <w:rsid w:val="00C50881"/>
    <w:rsid w:val="00C50974"/>
    <w:rsid w:val="00C50B02"/>
    <w:rsid w:val="00C50BDB"/>
    <w:rsid w:val="00C51062"/>
    <w:rsid w:val="00C51138"/>
    <w:rsid w:val="00C5184A"/>
    <w:rsid w:val="00C518D5"/>
    <w:rsid w:val="00C5192A"/>
    <w:rsid w:val="00C51BD2"/>
    <w:rsid w:val="00C51D6C"/>
    <w:rsid w:val="00C520C1"/>
    <w:rsid w:val="00C520CE"/>
    <w:rsid w:val="00C52400"/>
    <w:rsid w:val="00C52453"/>
    <w:rsid w:val="00C525AB"/>
    <w:rsid w:val="00C53057"/>
    <w:rsid w:val="00C532DA"/>
    <w:rsid w:val="00C533A3"/>
    <w:rsid w:val="00C53488"/>
    <w:rsid w:val="00C535C4"/>
    <w:rsid w:val="00C5380B"/>
    <w:rsid w:val="00C5395B"/>
    <w:rsid w:val="00C53CF3"/>
    <w:rsid w:val="00C53D9C"/>
    <w:rsid w:val="00C53EA5"/>
    <w:rsid w:val="00C53F1A"/>
    <w:rsid w:val="00C54023"/>
    <w:rsid w:val="00C541FC"/>
    <w:rsid w:val="00C54564"/>
    <w:rsid w:val="00C5456F"/>
    <w:rsid w:val="00C5463A"/>
    <w:rsid w:val="00C548E9"/>
    <w:rsid w:val="00C549E6"/>
    <w:rsid w:val="00C54AD8"/>
    <w:rsid w:val="00C54AFB"/>
    <w:rsid w:val="00C54EE0"/>
    <w:rsid w:val="00C54FE2"/>
    <w:rsid w:val="00C55047"/>
    <w:rsid w:val="00C558DF"/>
    <w:rsid w:val="00C55C37"/>
    <w:rsid w:val="00C55C4E"/>
    <w:rsid w:val="00C55F53"/>
    <w:rsid w:val="00C56042"/>
    <w:rsid w:val="00C56100"/>
    <w:rsid w:val="00C56510"/>
    <w:rsid w:val="00C56680"/>
    <w:rsid w:val="00C56781"/>
    <w:rsid w:val="00C567AD"/>
    <w:rsid w:val="00C56813"/>
    <w:rsid w:val="00C5695F"/>
    <w:rsid w:val="00C56DDC"/>
    <w:rsid w:val="00C570E1"/>
    <w:rsid w:val="00C57449"/>
    <w:rsid w:val="00C574BF"/>
    <w:rsid w:val="00C5785C"/>
    <w:rsid w:val="00C57C8B"/>
    <w:rsid w:val="00C57E5B"/>
    <w:rsid w:val="00C57F5C"/>
    <w:rsid w:val="00C600E1"/>
    <w:rsid w:val="00C60140"/>
    <w:rsid w:val="00C60143"/>
    <w:rsid w:val="00C60704"/>
    <w:rsid w:val="00C6089D"/>
    <w:rsid w:val="00C609B0"/>
    <w:rsid w:val="00C609C7"/>
    <w:rsid w:val="00C60A39"/>
    <w:rsid w:val="00C60BA4"/>
    <w:rsid w:val="00C60D41"/>
    <w:rsid w:val="00C61040"/>
    <w:rsid w:val="00C61194"/>
    <w:rsid w:val="00C6134E"/>
    <w:rsid w:val="00C61400"/>
    <w:rsid w:val="00C6141B"/>
    <w:rsid w:val="00C615F0"/>
    <w:rsid w:val="00C616A1"/>
    <w:rsid w:val="00C61753"/>
    <w:rsid w:val="00C6176D"/>
    <w:rsid w:val="00C61839"/>
    <w:rsid w:val="00C61873"/>
    <w:rsid w:val="00C61AB5"/>
    <w:rsid w:val="00C61C1E"/>
    <w:rsid w:val="00C61F26"/>
    <w:rsid w:val="00C61F48"/>
    <w:rsid w:val="00C61F81"/>
    <w:rsid w:val="00C621CA"/>
    <w:rsid w:val="00C622BF"/>
    <w:rsid w:val="00C62350"/>
    <w:rsid w:val="00C6235D"/>
    <w:rsid w:val="00C62491"/>
    <w:rsid w:val="00C625A0"/>
    <w:rsid w:val="00C6260C"/>
    <w:rsid w:val="00C62610"/>
    <w:rsid w:val="00C62841"/>
    <w:rsid w:val="00C6289E"/>
    <w:rsid w:val="00C6299E"/>
    <w:rsid w:val="00C62AAE"/>
    <w:rsid w:val="00C62ABF"/>
    <w:rsid w:val="00C62E87"/>
    <w:rsid w:val="00C62F3C"/>
    <w:rsid w:val="00C63040"/>
    <w:rsid w:val="00C63126"/>
    <w:rsid w:val="00C634CE"/>
    <w:rsid w:val="00C638A9"/>
    <w:rsid w:val="00C639E7"/>
    <w:rsid w:val="00C63A7E"/>
    <w:rsid w:val="00C63EFB"/>
    <w:rsid w:val="00C63F90"/>
    <w:rsid w:val="00C641B8"/>
    <w:rsid w:val="00C6453D"/>
    <w:rsid w:val="00C6487F"/>
    <w:rsid w:val="00C6492F"/>
    <w:rsid w:val="00C64C82"/>
    <w:rsid w:val="00C64E11"/>
    <w:rsid w:val="00C64EEA"/>
    <w:rsid w:val="00C65311"/>
    <w:rsid w:val="00C658FC"/>
    <w:rsid w:val="00C65AC7"/>
    <w:rsid w:val="00C65B3D"/>
    <w:rsid w:val="00C66489"/>
    <w:rsid w:val="00C66784"/>
    <w:rsid w:val="00C66AB5"/>
    <w:rsid w:val="00C66BC5"/>
    <w:rsid w:val="00C66EF7"/>
    <w:rsid w:val="00C670F9"/>
    <w:rsid w:val="00C67183"/>
    <w:rsid w:val="00C671CA"/>
    <w:rsid w:val="00C67223"/>
    <w:rsid w:val="00C67449"/>
    <w:rsid w:val="00C67799"/>
    <w:rsid w:val="00C67ACF"/>
    <w:rsid w:val="00C67AE6"/>
    <w:rsid w:val="00C67C6F"/>
    <w:rsid w:val="00C67E3A"/>
    <w:rsid w:val="00C70220"/>
    <w:rsid w:val="00C7029E"/>
    <w:rsid w:val="00C70306"/>
    <w:rsid w:val="00C70478"/>
    <w:rsid w:val="00C704F2"/>
    <w:rsid w:val="00C7050A"/>
    <w:rsid w:val="00C70717"/>
    <w:rsid w:val="00C70738"/>
    <w:rsid w:val="00C70F5F"/>
    <w:rsid w:val="00C71010"/>
    <w:rsid w:val="00C71116"/>
    <w:rsid w:val="00C711DF"/>
    <w:rsid w:val="00C71325"/>
    <w:rsid w:val="00C71B21"/>
    <w:rsid w:val="00C71D8D"/>
    <w:rsid w:val="00C71E4F"/>
    <w:rsid w:val="00C71EE2"/>
    <w:rsid w:val="00C71F78"/>
    <w:rsid w:val="00C7205C"/>
    <w:rsid w:val="00C72495"/>
    <w:rsid w:val="00C72607"/>
    <w:rsid w:val="00C72B59"/>
    <w:rsid w:val="00C72D18"/>
    <w:rsid w:val="00C72F3F"/>
    <w:rsid w:val="00C733C0"/>
    <w:rsid w:val="00C738D6"/>
    <w:rsid w:val="00C73C12"/>
    <w:rsid w:val="00C73C5C"/>
    <w:rsid w:val="00C73F40"/>
    <w:rsid w:val="00C7480E"/>
    <w:rsid w:val="00C74AC6"/>
    <w:rsid w:val="00C74DE0"/>
    <w:rsid w:val="00C74EBC"/>
    <w:rsid w:val="00C74FBD"/>
    <w:rsid w:val="00C74FE5"/>
    <w:rsid w:val="00C75019"/>
    <w:rsid w:val="00C7519E"/>
    <w:rsid w:val="00C75621"/>
    <w:rsid w:val="00C756B9"/>
    <w:rsid w:val="00C75729"/>
    <w:rsid w:val="00C75D11"/>
    <w:rsid w:val="00C75E30"/>
    <w:rsid w:val="00C75E9A"/>
    <w:rsid w:val="00C7639C"/>
    <w:rsid w:val="00C76403"/>
    <w:rsid w:val="00C765C4"/>
    <w:rsid w:val="00C767B6"/>
    <w:rsid w:val="00C76A05"/>
    <w:rsid w:val="00C76D49"/>
    <w:rsid w:val="00C76E20"/>
    <w:rsid w:val="00C770ED"/>
    <w:rsid w:val="00C774B7"/>
    <w:rsid w:val="00C77528"/>
    <w:rsid w:val="00C77D9C"/>
    <w:rsid w:val="00C77FF8"/>
    <w:rsid w:val="00C80689"/>
    <w:rsid w:val="00C807DC"/>
    <w:rsid w:val="00C80AD1"/>
    <w:rsid w:val="00C80BC5"/>
    <w:rsid w:val="00C80EDA"/>
    <w:rsid w:val="00C815CF"/>
    <w:rsid w:val="00C816EE"/>
    <w:rsid w:val="00C817DE"/>
    <w:rsid w:val="00C818E4"/>
    <w:rsid w:val="00C81A93"/>
    <w:rsid w:val="00C81AB1"/>
    <w:rsid w:val="00C81AC7"/>
    <w:rsid w:val="00C81AD6"/>
    <w:rsid w:val="00C81B94"/>
    <w:rsid w:val="00C81DC2"/>
    <w:rsid w:val="00C81DC4"/>
    <w:rsid w:val="00C81E71"/>
    <w:rsid w:val="00C81F3F"/>
    <w:rsid w:val="00C82099"/>
    <w:rsid w:val="00C821BB"/>
    <w:rsid w:val="00C824C4"/>
    <w:rsid w:val="00C825E0"/>
    <w:rsid w:val="00C82A84"/>
    <w:rsid w:val="00C8302E"/>
    <w:rsid w:val="00C83096"/>
    <w:rsid w:val="00C83202"/>
    <w:rsid w:val="00C83471"/>
    <w:rsid w:val="00C83753"/>
    <w:rsid w:val="00C83B90"/>
    <w:rsid w:val="00C8439C"/>
    <w:rsid w:val="00C845CB"/>
    <w:rsid w:val="00C8466C"/>
    <w:rsid w:val="00C84C5C"/>
    <w:rsid w:val="00C84E6B"/>
    <w:rsid w:val="00C84ED7"/>
    <w:rsid w:val="00C85028"/>
    <w:rsid w:val="00C85241"/>
    <w:rsid w:val="00C8531C"/>
    <w:rsid w:val="00C8534E"/>
    <w:rsid w:val="00C8545F"/>
    <w:rsid w:val="00C857F8"/>
    <w:rsid w:val="00C8581F"/>
    <w:rsid w:val="00C858CF"/>
    <w:rsid w:val="00C85D29"/>
    <w:rsid w:val="00C85D37"/>
    <w:rsid w:val="00C85DF5"/>
    <w:rsid w:val="00C860B6"/>
    <w:rsid w:val="00C8622C"/>
    <w:rsid w:val="00C86808"/>
    <w:rsid w:val="00C868E1"/>
    <w:rsid w:val="00C869B7"/>
    <w:rsid w:val="00C86E48"/>
    <w:rsid w:val="00C87006"/>
    <w:rsid w:val="00C87518"/>
    <w:rsid w:val="00C8768A"/>
    <w:rsid w:val="00C87FD1"/>
    <w:rsid w:val="00C90075"/>
    <w:rsid w:val="00C90268"/>
    <w:rsid w:val="00C902A4"/>
    <w:rsid w:val="00C9042C"/>
    <w:rsid w:val="00C905A0"/>
    <w:rsid w:val="00C907BD"/>
    <w:rsid w:val="00C90848"/>
    <w:rsid w:val="00C9090B"/>
    <w:rsid w:val="00C90A5C"/>
    <w:rsid w:val="00C91097"/>
    <w:rsid w:val="00C910A1"/>
    <w:rsid w:val="00C910F0"/>
    <w:rsid w:val="00C913AA"/>
    <w:rsid w:val="00C91B87"/>
    <w:rsid w:val="00C91CB2"/>
    <w:rsid w:val="00C91CE6"/>
    <w:rsid w:val="00C91E04"/>
    <w:rsid w:val="00C92333"/>
    <w:rsid w:val="00C92641"/>
    <w:rsid w:val="00C926E6"/>
    <w:rsid w:val="00C92884"/>
    <w:rsid w:val="00C92A7F"/>
    <w:rsid w:val="00C92E12"/>
    <w:rsid w:val="00C92FA7"/>
    <w:rsid w:val="00C93395"/>
    <w:rsid w:val="00C9346D"/>
    <w:rsid w:val="00C934DD"/>
    <w:rsid w:val="00C936DA"/>
    <w:rsid w:val="00C937D3"/>
    <w:rsid w:val="00C93CD7"/>
    <w:rsid w:val="00C9400C"/>
    <w:rsid w:val="00C946AB"/>
    <w:rsid w:val="00C9475C"/>
    <w:rsid w:val="00C947A5"/>
    <w:rsid w:val="00C94A84"/>
    <w:rsid w:val="00C94B19"/>
    <w:rsid w:val="00C94E99"/>
    <w:rsid w:val="00C952BC"/>
    <w:rsid w:val="00C95480"/>
    <w:rsid w:val="00C9568D"/>
    <w:rsid w:val="00C95F0F"/>
    <w:rsid w:val="00C95F37"/>
    <w:rsid w:val="00C96033"/>
    <w:rsid w:val="00C961B1"/>
    <w:rsid w:val="00C96300"/>
    <w:rsid w:val="00C96701"/>
    <w:rsid w:val="00C967B3"/>
    <w:rsid w:val="00C96D39"/>
    <w:rsid w:val="00C96E63"/>
    <w:rsid w:val="00C97124"/>
    <w:rsid w:val="00C97296"/>
    <w:rsid w:val="00C9734E"/>
    <w:rsid w:val="00C975ED"/>
    <w:rsid w:val="00C9767D"/>
    <w:rsid w:val="00C97BF1"/>
    <w:rsid w:val="00C9A91B"/>
    <w:rsid w:val="00CA00C5"/>
    <w:rsid w:val="00CA037B"/>
    <w:rsid w:val="00CA075E"/>
    <w:rsid w:val="00CA0803"/>
    <w:rsid w:val="00CA0879"/>
    <w:rsid w:val="00CA0917"/>
    <w:rsid w:val="00CA0F20"/>
    <w:rsid w:val="00CA1358"/>
    <w:rsid w:val="00CA1448"/>
    <w:rsid w:val="00CA14C6"/>
    <w:rsid w:val="00CA1501"/>
    <w:rsid w:val="00CA18E0"/>
    <w:rsid w:val="00CA1B3A"/>
    <w:rsid w:val="00CA1C72"/>
    <w:rsid w:val="00CA1CE2"/>
    <w:rsid w:val="00CA1D1E"/>
    <w:rsid w:val="00CA1E34"/>
    <w:rsid w:val="00CA1F31"/>
    <w:rsid w:val="00CA2182"/>
    <w:rsid w:val="00CA253E"/>
    <w:rsid w:val="00CA26E1"/>
    <w:rsid w:val="00CA299D"/>
    <w:rsid w:val="00CA2AC8"/>
    <w:rsid w:val="00CA2D1D"/>
    <w:rsid w:val="00CA313A"/>
    <w:rsid w:val="00CA33D9"/>
    <w:rsid w:val="00CA36B4"/>
    <w:rsid w:val="00CA37E9"/>
    <w:rsid w:val="00CA391C"/>
    <w:rsid w:val="00CA395F"/>
    <w:rsid w:val="00CA4348"/>
    <w:rsid w:val="00CA470F"/>
    <w:rsid w:val="00CA4D49"/>
    <w:rsid w:val="00CA4D69"/>
    <w:rsid w:val="00CA506A"/>
    <w:rsid w:val="00CA595F"/>
    <w:rsid w:val="00CA5C70"/>
    <w:rsid w:val="00CA5D94"/>
    <w:rsid w:val="00CA6170"/>
    <w:rsid w:val="00CA632F"/>
    <w:rsid w:val="00CA63FA"/>
    <w:rsid w:val="00CA642E"/>
    <w:rsid w:val="00CA6493"/>
    <w:rsid w:val="00CA6506"/>
    <w:rsid w:val="00CA651F"/>
    <w:rsid w:val="00CA67ED"/>
    <w:rsid w:val="00CA68C0"/>
    <w:rsid w:val="00CA6D7D"/>
    <w:rsid w:val="00CA7246"/>
    <w:rsid w:val="00CA7CAD"/>
    <w:rsid w:val="00CA7CE8"/>
    <w:rsid w:val="00CA7FED"/>
    <w:rsid w:val="00CB02F0"/>
    <w:rsid w:val="00CB0674"/>
    <w:rsid w:val="00CB0BFF"/>
    <w:rsid w:val="00CB0FC8"/>
    <w:rsid w:val="00CB1181"/>
    <w:rsid w:val="00CB1418"/>
    <w:rsid w:val="00CB1479"/>
    <w:rsid w:val="00CB14CC"/>
    <w:rsid w:val="00CB1588"/>
    <w:rsid w:val="00CB16A8"/>
    <w:rsid w:val="00CB1896"/>
    <w:rsid w:val="00CB197D"/>
    <w:rsid w:val="00CB1BBE"/>
    <w:rsid w:val="00CB1C2E"/>
    <w:rsid w:val="00CB1FA8"/>
    <w:rsid w:val="00CB215B"/>
    <w:rsid w:val="00CB2280"/>
    <w:rsid w:val="00CB2447"/>
    <w:rsid w:val="00CB2BB0"/>
    <w:rsid w:val="00CB2E61"/>
    <w:rsid w:val="00CB2EB1"/>
    <w:rsid w:val="00CB3048"/>
    <w:rsid w:val="00CB323B"/>
    <w:rsid w:val="00CB33DB"/>
    <w:rsid w:val="00CB3412"/>
    <w:rsid w:val="00CB3451"/>
    <w:rsid w:val="00CB3940"/>
    <w:rsid w:val="00CB3BA5"/>
    <w:rsid w:val="00CB3DAB"/>
    <w:rsid w:val="00CB3DCD"/>
    <w:rsid w:val="00CB4034"/>
    <w:rsid w:val="00CB404B"/>
    <w:rsid w:val="00CB4448"/>
    <w:rsid w:val="00CB48DE"/>
    <w:rsid w:val="00CB4D17"/>
    <w:rsid w:val="00CB5080"/>
    <w:rsid w:val="00CB5084"/>
    <w:rsid w:val="00CB572B"/>
    <w:rsid w:val="00CB5752"/>
    <w:rsid w:val="00CB57F1"/>
    <w:rsid w:val="00CB5808"/>
    <w:rsid w:val="00CB58F9"/>
    <w:rsid w:val="00CB5996"/>
    <w:rsid w:val="00CB5B4A"/>
    <w:rsid w:val="00CB5C56"/>
    <w:rsid w:val="00CB5EFB"/>
    <w:rsid w:val="00CB62CB"/>
    <w:rsid w:val="00CB63FE"/>
    <w:rsid w:val="00CB6599"/>
    <w:rsid w:val="00CB65BC"/>
    <w:rsid w:val="00CB6B85"/>
    <w:rsid w:val="00CB6BCF"/>
    <w:rsid w:val="00CB6BF1"/>
    <w:rsid w:val="00CB6CDC"/>
    <w:rsid w:val="00CB6FDF"/>
    <w:rsid w:val="00CB744C"/>
    <w:rsid w:val="00CB746C"/>
    <w:rsid w:val="00CB779D"/>
    <w:rsid w:val="00CB7E86"/>
    <w:rsid w:val="00CB7F1C"/>
    <w:rsid w:val="00CC006D"/>
    <w:rsid w:val="00CC010C"/>
    <w:rsid w:val="00CC018C"/>
    <w:rsid w:val="00CC041E"/>
    <w:rsid w:val="00CC103D"/>
    <w:rsid w:val="00CC12DA"/>
    <w:rsid w:val="00CC1448"/>
    <w:rsid w:val="00CC14F8"/>
    <w:rsid w:val="00CC15C5"/>
    <w:rsid w:val="00CC1602"/>
    <w:rsid w:val="00CC17A5"/>
    <w:rsid w:val="00CC19B2"/>
    <w:rsid w:val="00CC1A45"/>
    <w:rsid w:val="00CC1AB1"/>
    <w:rsid w:val="00CC1D59"/>
    <w:rsid w:val="00CC1FA0"/>
    <w:rsid w:val="00CC2702"/>
    <w:rsid w:val="00CC2ED6"/>
    <w:rsid w:val="00CC2F2C"/>
    <w:rsid w:val="00CC2FA3"/>
    <w:rsid w:val="00CC37C8"/>
    <w:rsid w:val="00CC3864"/>
    <w:rsid w:val="00CC3BE0"/>
    <w:rsid w:val="00CC3C5F"/>
    <w:rsid w:val="00CC3DFA"/>
    <w:rsid w:val="00CC3FC6"/>
    <w:rsid w:val="00CC4017"/>
    <w:rsid w:val="00CC4C8F"/>
    <w:rsid w:val="00CC4E5B"/>
    <w:rsid w:val="00CC5581"/>
    <w:rsid w:val="00CC57A3"/>
    <w:rsid w:val="00CC5816"/>
    <w:rsid w:val="00CC589E"/>
    <w:rsid w:val="00CC5955"/>
    <w:rsid w:val="00CC5AD5"/>
    <w:rsid w:val="00CC5D87"/>
    <w:rsid w:val="00CC5F4A"/>
    <w:rsid w:val="00CC63F2"/>
    <w:rsid w:val="00CC6B7E"/>
    <w:rsid w:val="00CC6C91"/>
    <w:rsid w:val="00CC7304"/>
    <w:rsid w:val="00CC73B1"/>
    <w:rsid w:val="00CC7A9A"/>
    <w:rsid w:val="00CC7CC7"/>
    <w:rsid w:val="00CC9F89"/>
    <w:rsid w:val="00CCB1D8"/>
    <w:rsid w:val="00CD00E4"/>
    <w:rsid w:val="00CD05E3"/>
    <w:rsid w:val="00CD06FC"/>
    <w:rsid w:val="00CD0716"/>
    <w:rsid w:val="00CD080D"/>
    <w:rsid w:val="00CD096A"/>
    <w:rsid w:val="00CD0ED6"/>
    <w:rsid w:val="00CD1021"/>
    <w:rsid w:val="00CD12A8"/>
    <w:rsid w:val="00CD1913"/>
    <w:rsid w:val="00CD1BF6"/>
    <w:rsid w:val="00CD1C2C"/>
    <w:rsid w:val="00CD1CAA"/>
    <w:rsid w:val="00CD218F"/>
    <w:rsid w:val="00CD273D"/>
    <w:rsid w:val="00CD27BD"/>
    <w:rsid w:val="00CD27EF"/>
    <w:rsid w:val="00CD27FF"/>
    <w:rsid w:val="00CD281B"/>
    <w:rsid w:val="00CD2B6F"/>
    <w:rsid w:val="00CD2BA0"/>
    <w:rsid w:val="00CD2C5B"/>
    <w:rsid w:val="00CD305B"/>
    <w:rsid w:val="00CD33B0"/>
    <w:rsid w:val="00CD33C8"/>
    <w:rsid w:val="00CD36C6"/>
    <w:rsid w:val="00CD3C2B"/>
    <w:rsid w:val="00CD4037"/>
    <w:rsid w:val="00CD404A"/>
    <w:rsid w:val="00CD43DB"/>
    <w:rsid w:val="00CD44E8"/>
    <w:rsid w:val="00CD451F"/>
    <w:rsid w:val="00CD45DD"/>
    <w:rsid w:val="00CD47FF"/>
    <w:rsid w:val="00CD48F4"/>
    <w:rsid w:val="00CD4988"/>
    <w:rsid w:val="00CD4D2F"/>
    <w:rsid w:val="00CD4D66"/>
    <w:rsid w:val="00CD4D73"/>
    <w:rsid w:val="00CD4E83"/>
    <w:rsid w:val="00CD50EB"/>
    <w:rsid w:val="00CD5240"/>
    <w:rsid w:val="00CD57AB"/>
    <w:rsid w:val="00CD5825"/>
    <w:rsid w:val="00CD5A46"/>
    <w:rsid w:val="00CD5D2A"/>
    <w:rsid w:val="00CD608F"/>
    <w:rsid w:val="00CD6414"/>
    <w:rsid w:val="00CD643B"/>
    <w:rsid w:val="00CD651A"/>
    <w:rsid w:val="00CD67B4"/>
    <w:rsid w:val="00CD6BB5"/>
    <w:rsid w:val="00CD6E04"/>
    <w:rsid w:val="00CD6FD7"/>
    <w:rsid w:val="00CD7058"/>
    <w:rsid w:val="00CD723B"/>
    <w:rsid w:val="00CD7276"/>
    <w:rsid w:val="00CD7B78"/>
    <w:rsid w:val="00CD7D93"/>
    <w:rsid w:val="00CD7FE2"/>
    <w:rsid w:val="00CE05AA"/>
    <w:rsid w:val="00CE0AE2"/>
    <w:rsid w:val="00CE0C1C"/>
    <w:rsid w:val="00CE0C30"/>
    <w:rsid w:val="00CE0EE7"/>
    <w:rsid w:val="00CE1667"/>
    <w:rsid w:val="00CE169F"/>
    <w:rsid w:val="00CE18E6"/>
    <w:rsid w:val="00CE196B"/>
    <w:rsid w:val="00CE1BFD"/>
    <w:rsid w:val="00CE23C8"/>
    <w:rsid w:val="00CE2585"/>
    <w:rsid w:val="00CE2C21"/>
    <w:rsid w:val="00CE2CC2"/>
    <w:rsid w:val="00CE33CD"/>
    <w:rsid w:val="00CE38DD"/>
    <w:rsid w:val="00CE3C54"/>
    <w:rsid w:val="00CE3CF5"/>
    <w:rsid w:val="00CE40A9"/>
    <w:rsid w:val="00CE4117"/>
    <w:rsid w:val="00CE447D"/>
    <w:rsid w:val="00CE4492"/>
    <w:rsid w:val="00CE47FF"/>
    <w:rsid w:val="00CE4861"/>
    <w:rsid w:val="00CE48C8"/>
    <w:rsid w:val="00CE4A12"/>
    <w:rsid w:val="00CE4FE2"/>
    <w:rsid w:val="00CE5491"/>
    <w:rsid w:val="00CE5673"/>
    <w:rsid w:val="00CE586A"/>
    <w:rsid w:val="00CE5873"/>
    <w:rsid w:val="00CE59F2"/>
    <w:rsid w:val="00CE5A4F"/>
    <w:rsid w:val="00CE5AD6"/>
    <w:rsid w:val="00CE5D4A"/>
    <w:rsid w:val="00CE603E"/>
    <w:rsid w:val="00CE6058"/>
    <w:rsid w:val="00CE61DA"/>
    <w:rsid w:val="00CE62A0"/>
    <w:rsid w:val="00CE62E4"/>
    <w:rsid w:val="00CE6A0E"/>
    <w:rsid w:val="00CE6CC4"/>
    <w:rsid w:val="00CE6D2E"/>
    <w:rsid w:val="00CE6EC6"/>
    <w:rsid w:val="00CE6ED0"/>
    <w:rsid w:val="00CE6F71"/>
    <w:rsid w:val="00CE710D"/>
    <w:rsid w:val="00CE73D5"/>
    <w:rsid w:val="00CE7552"/>
    <w:rsid w:val="00CE7598"/>
    <w:rsid w:val="00CE7A26"/>
    <w:rsid w:val="00CE7BAA"/>
    <w:rsid w:val="00CE7BB1"/>
    <w:rsid w:val="00CE7D5A"/>
    <w:rsid w:val="00CE7D72"/>
    <w:rsid w:val="00CE7F0E"/>
    <w:rsid w:val="00CF00AE"/>
    <w:rsid w:val="00CF0126"/>
    <w:rsid w:val="00CF03BB"/>
    <w:rsid w:val="00CF04E6"/>
    <w:rsid w:val="00CF09A5"/>
    <w:rsid w:val="00CF0F79"/>
    <w:rsid w:val="00CF106D"/>
    <w:rsid w:val="00CF139A"/>
    <w:rsid w:val="00CF1431"/>
    <w:rsid w:val="00CF1626"/>
    <w:rsid w:val="00CF1686"/>
    <w:rsid w:val="00CF1687"/>
    <w:rsid w:val="00CF16E2"/>
    <w:rsid w:val="00CF17F9"/>
    <w:rsid w:val="00CF1A69"/>
    <w:rsid w:val="00CF1A7A"/>
    <w:rsid w:val="00CF1DE1"/>
    <w:rsid w:val="00CF1E61"/>
    <w:rsid w:val="00CF22CE"/>
    <w:rsid w:val="00CF2467"/>
    <w:rsid w:val="00CF272E"/>
    <w:rsid w:val="00CF2A8E"/>
    <w:rsid w:val="00CF3204"/>
    <w:rsid w:val="00CF3405"/>
    <w:rsid w:val="00CF3518"/>
    <w:rsid w:val="00CF3591"/>
    <w:rsid w:val="00CF3D1E"/>
    <w:rsid w:val="00CF3E14"/>
    <w:rsid w:val="00CF41C7"/>
    <w:rsid w:val="00CF45D9"/>
    <w:rsid w:val="00CF484D"/>
    <w:rsid w:val="00CF4BEF"/>
    <w:rsid w:val="00CF4C72"/>
    <w:rsid w:val="00CF4EA3"/>
    <w:rsid w:val="00CF4EE3"/>
    <w:rsid w:val="00CF501C"/>
    <w:rsid w:val="00CF532D"/>
    <w:rsid w:val="00CF547F"/>
    <w:rsid w:val="00CF58E9"/>
    <w:rsid w:val="00CF592C"/>
    <w:rsid w:val="00CF5A5E"/>
    <w:rsid w:val="00CF5A94"/>
    <w:rsid w:val="00CF5BAB"/>
    <w:rsid w:val="00CF5EC8"/>
    <w:rsid w:val="00CF6180"/>
    <w:rsid w:val="00CF62FC"/>
    <w:rsid w:val="00CF6320"/>
    <w:rsid w:val="00CF6469"/>
    <w:rsid w:val="00CF65A0"/>
    <w:rsid w:val="00CF6706"/>
    <w:rsid w:val="00CF68C6"/>
    <w:rsid w:val="00CF69D3"/>
    <w:rsid w:val="00CF69DB"/>
    <w:rsid w:val="00CF6F7D"/>
    <w:rsid w:val="00CF6FB6"/>
    <w:rsid w:val="00CF70C2"/>
    <w:rsid w:val="00CF7469"/>
    <w:rsid w:val="00CF76D6"/>
    <w:rsid w:val="00CF76E3"/>
    <w:rsid w:val="00CF781B"/>
    <w:rsid w:val="00CF7A19"/>
    <w:rsid w:val="00CF7B45"/>
    <w:rsid w:val="00CF7DA5"/>
    <w:rsid w:val="00D00003"/>
    <w:rsid w:val="00D00015"/>
    <w:rsid w:val="00D0015C"/>
    <w:rsid w:val="00D00265"/>
    <w:rsid w:val="00D00325"/>
    <w:rsid w:val="00D003BC"/>
    <w:rsid w:val="00D0088B"/>
    <w:rsid w:val="00D008B2"/>
    <w:rsid w:val="00D00A66"/>
    <w:rsid w:val="00D00C48"/>
    <w:rsid w:val="00D00EBE"/>
    <w:rsid w:val="00D01109"/>
    <w:rsid w:val="00D01135"/>
    <w:rsid w:val="00D012E8"/>
    <w:rsid w:val="00D01372"/>
    <w:rsid w:val="00D01498"/>
    <w:rsid w:val="00D0149A"/>
    <w:rsid w:val="00D01612"/>
    <w:rsid w:val="00D01762"/>
    <w:rsid w:val="00D01BCD"/>
    <w:rsid w:val="00D01CE1"/>
    <w:rsid w:val="00D01D21"/>
    <w:rsid w:val="00D020D1"/>
    <w:rsid w:val="00D020D8"/>
    <w:rsid w:val="00D02338"/>
    <w:rsid w:val="00D0236D"/>
    <w:rsid w:val="00D023E9"/>
    <w:rsid w:val="00D023F9"/>
    <w:rsid w:val="00D026B0"/>
    <w:rsid w:val="00D02B5D"/>
    <w:rsid w:val="00D0358E"/>
    <w:rsid w:val="00D03857"/>
    <w:rsid w:val="00D04423"/>
    <w:rsid w:val="00D04991"/>
    <w:rsid w:val="00D04C92"/>
    <w:rsid w:val="00D04D3E"/>
    <w:rsid w:val="00D04FEE"/>
    <w:rsid w:val="00D051FD"/>
    <w:rsid w:val="00D053D9"/>
    <w:rsid w:val="00D05755"/>
    <w:rsid w:val="00D058F7"/>
    <w:rsid w:val="00D05C3F"/>
    <w:rsid w:val="00D05C67"/>
    <w:rsid w:val="00D05D0D"/>
    <w:rsid w:val="00D05FC6"/>
    <w:rsid w:val="00D061FD"/>
    <w:rsid w:val="00D06314"/>
    <w:rsid w:val="00D0634A"/>
    <w:rsid w:val="00D06369"/>
    <w:rsid w:val="00D064A7"/>
    <w:rsid w:val="00D06578"/>
    <w:rsid w:val="00D068F2"/>
    <w:rsid w:val="00D06B29"/>
    <w:rsid w:val="00D071F2"/>
    <w:rsid w:val="00D074C4"/>
    <w:rsid w:val="00D07722"/>
    <w:rsid w:val="00D078D4"/>
    <w:rsid w:val="00D07A29"/>
    <w:rsid w:val="00D07B8C"/>
    <w:rsid w:val="00D07C34"/>
    <w:rsid w:val="00D07CC6"/>
    <w:rsid w:val="00D07EE5"/>
    <w:rsid w:val="00D07FA9"/>
    <w:rsid w:val="00D10589"/>
    <w:rsid w:val="00D1066F"/>
    <w:rsid w:val="00D106E9"/>
    <w:rsid w:val="00D10776"/>
    <w:rsid w:val="00D108D5"/>
    <w:rsid w:val="00D10C22"/>
    <w:rsid w:val="00D10CA8"/>
    <w:rsid w:val="00D110D2"/>
    <w:rsid w:val="00D111B8"/>
    <w:rsid w:val="00D119EC"/>
    <w:rsid w:val="00D11A8A"/>
    <w:rsid w:val="00D11C18"/>
    <w:rsid w:val="00D11D7C"/>
    <w:rsid w:val="00D12256"/>
    <w:rsid w:val="00D12488"/>
    <w:rsid w:val="00D1275C"/>
    <w:rsid w:val="00D127AC"/>
    <w:rsid w:val="00D12888"/>
    <w:rsid w:val="00D12894"/>
    <w:rsid w:val="00D12BBF"/>
    <w:rsid w:val="00D12D00"/>
    <w:rsid w:val="00D12D7C"/>
    <w:rsid w:val="00D12FE2"/>
    <w:rsid w:val="00D130D2"/>
    <w:rsid w:val="00D132FD"/>
    <w:rsid w:val="00D13775"/>
    <w:rsid w:val="00D138A5"/>
    <w:rsid w:val="00D13E1B"/>
    <w:rsid w:val="00D13E97"/>
    <w:rsid w:val="00D141EF"/>
    <w:rsid w:val="00D143FB"/>
    <w:rsid w:val="00D1440A"/>
    <w:rsid w:val="00D14863"/>
    <w:rsid w:val="00D14A93"/>
    <w:rsid w:val="00D14DA8"/>
    <w:rsid w:val="00D14F84"/>
    <w:rsid w:val="00D151F6"/>
    <w:rsid w:val="00D15224"/>
    <w:rsid w:val="00D1541C"/>
    <w:rsid w:val="00D159E9"/>
    <w:rsid w:val="00D15A32"/>
    <w:rsid w:val="00D15AA5"/>
    <w:rsid w:val="00D15B9C"/>
    <w:rsid w:val="00D15BBB"/>
    <w:rsid w:val="00D162EB"/>
    <w:rsid w:val="00D16440"/>
    <w:rsid w:val="00D164B3"/>
    <w:rsid w:val="00D169FF"/>
    <w:rsid w:val="00D17398"/>
    <w:rsid w:val="00D17476"/>
    <w:rsid w:val="00D175DA"/>
    <w:rsid w:val="00D17AF9"/>
    <w:rsid w:val="00D17B00"/>
    <w:rsid w:val="00D17D41"/>
    <w:rsid w:val="00D17DA1"/>
    <w:rsid w:val="00D17FD9"/>
    <w:rsid w:val="00D20038"/>
    <w:rsid w:val="00D20342"/>
    <w:rsid w:val="00D20472"/>
    <w:rsid w:val="00D204B4"/>
    <w:rsid w:val="00D205ED"/>
    <w:rsid w:val="00D20914"/>
    <w:rsid w:val="00D209EB"/>
    <w:rsid w:val="00D20A60"/>
    <w:rsid w:val="00D20CE2"/>
    <w:rsid w:val="00D20DB1"/>
    <w:rsid w:val="00D20F3D"/>
    <w:rsid w:val="00D2101B"/>
    <w:rsid w:val="00D21430"/>
    <w:rsid w:val="00D2185E"/>
    <w:rsid w:val="00D21F3F"/>
    <w:rsid w:val="00D22359"/>
    <w:rsid w:val="00D22825"/>
    <w:rsid w:val="00D22EBA"/>
    <w:rsid w:val="00D22F95"/>
    <w:rsid w:val="00D2303E"/>
    <w:rsid w:val="00D23234"/>
    <w:rsid w:val="00D2333C"/>
    <w:rsid w:val="00D238C5"/>
    <w:rsid w:val="00D238D7"/>
    <w:rsid w:val="00D23A89"/>
    <w:rsid w:val="00D23CEA"/>
    <w:rsid w:val="00D23DEA"/>
    <w:rsid w:val="00D23EBB"/>
    <w:rsid w:val="00D23FB5"/>
    <w:rsid w:val="00D24093"/>
    <w:rsid w:val="00D2440D"/>
    <w:rsid w:val="00D24471"/>
    <w:rsid w:val="00D2449E"/>
    <w:rsid w:val="00D2480F"/>
    <w:rsid w:val="00D2489D"/>
    <w:rsid w:val="00D24BA6"/>
    <w:rsid w:val="00D24BCF"/>
    <w:rsid w:val="00D24CCE"/>
    <w:rsid w:val="00D24DC0"/>
    <w:rsid w:val="00D24F4C"/>
    <w:rsid w:val="00D250C6"/>
    <w:rsid w:val="00D250CD"/>
    <w:rsid w:val="00D251EB"/>
    <w:rsid w:val="00D255E0"/>
    <w:rsid w:val="00D25701"/>
    <w:rsid w:val="00D25BE1"/>
    <w:rsid w:val="00D25E46"/>
    <w:rsid w:val="00D25F1C"/>
    <w:rsid w:val="00D2610D"/>
    <w:rsid w:val="00D26A3F"/>
    <w:rsid w:val="00D26A50"/>
    <w:rsid w:val="00D26A78"/>
    <w:rsid w:val="00D26DE5"/>
    <w:rsid w:val="00D26EA7"/>
    <w:rsid w:val="00D271BC"/>
    <w:rsid w:val="00D275C0"/>
    <w:rsid w:val="00D27717"/>
    <w:rsid w:val="00D278B6"/>
    <w:rsid w:val="00D27910"/>
    <w:rsid w:val="00D27A08"/>
    <w:rsid w:val="00D27CBC"/>
    <w:rsid w:val="00D27CEB"/>
    <w:rsid w:val="00D27DF0"/>
    <w:rsid w:val="00D27E56"/>
    <w:rsid w:val="00D3000B"/>
    <w:rsid w:val="00D30178"/>
    <w:rsid w:val="00D309CB"/>
    <w:rsid w:val="00D30AA9"/>
    <w:rsid w:val="00D30B96"/>
    <w:rsid w:val="00D30E19"/>
    <w:rsid w:val="00D30F1C"/>
    <w:rsid w:val="00D310DC"/>
    <w:rsid w:val="00D313F1"/>
    <w:rsid w:val="00D315A6"/>
    <w:rsid w:val="00D31BE6"/>
    <w:rsid w:val="00D31BF2"/>
    <w:rsid w:val="00D31F62"/>
    <w:rsid w:val="00D32297"/>
    <w:rsid w:val="00D32376"/>
    <w:rsid w:val="00D3249B"/>
    <w:rsid w:val="00D325C5"/>
    <w:rsid w:val="00D326AC"/>
    <w:rsid w:val="00D326BD"/>
    <w:rsid w:val="00D32762"/>
    <w:rsid w:val="00D32A54"/>
    <w:rsid w:val="00D32CF3"/>
    <w:rsid w:val="00D32F8A"/>
    <w:rsid w:val="00D337FD"/>
    <w:rsid w:val="00D33A25"/>
    <w:rsid w:val="00D33E2F"/>
    <w:rsid w:val="00D34711"/>
    <w:rsid w:val="00D34C3F"/>
    <w:rsid w:val="00D34E52"/>
    <w:rsid w:val="00D34E99"/>
    <w:rsid w:val="00D34F2B"/>
    <w:rsid w:val="00D3534F"/>
    <w:rsid w:val="00D35471"/>
    <w:rsid w:val="00D35487"/>
    <w:rsid w:val="00D3569D"/>
    <w:rsid w:val="00D356E7"/>
    <w:rsid w:val="00D35C0E"/>
    <w:rsid w:val="00D35CAD"/>
    <w:rsid w:val="00D35F53"/>
    <w:rsid w:val="00D35FFF"/>
    <w:rsid w:val="00D36310"/>
    <w:rsid w:val="00D36379"/>
    <w:rsid w:val="00D365A0"/>
    <w:rsid w:val="00D36668"/>
    <w:rsid w:val="00D36777"/>
    <w:rsid w:val="00D36986"/>
    <w:rsid w:val="00D36C20"/>
    <w:rsid w:val="00D370E1"/>
    <w:rsid w:val="00D371D9"/>
    <w:rsid w:val="00D37201"/>
    <w:rsid w:val="00D373B4"/>
    <w:rsid w:val="00D375BE"/>
    <w:rsid w:val="00D377CA"/>
    <w:rsid w:val="00D3787F"/>
    <w:rsid w:val="00D37CD9"/>
    <w:rsid w:val="00D37DEB"/>
    <w:rsid w:val="00D37FB0"/>
    <w:rsid w:val="00D402FF"/>
    <w:rsid w:val="00D403BC"/>
    <w:rsid w:val="00D40508"/>
    <w:rsid w:val="00D40680"/>
    <w:rsid w:val="00D4090B"/>
    <w:rsid w:val="00D40939"/>
    <w:rsid w:val="00D40A82"/>
    <w:rsid w:val="00D40F4B"/>
    <w:rsid w:val="00D40F53"/>
    <w:rsid w:val="00D411FA"/>
    <w:rsid w:val="00D41238"/>
    <w:rsid w:val="00D41397"/>
    <w:rsid w:val="00D41551"/>
    <w:rsid w:val="00D41902"/>
    <w:rsid w:val="00D419DC"/>
    <w:rsid w:val="00D41AB1"/>
    <w:rsid w:val="00D41CDC"/>
    <w:rsid w:val="00D41FE6"/>
    <w:rsid w:val="00D4205D"/>
    <w:rsid w:val="00D42168"/>
    <w:rsid w:val="00D422C2"/>
    <w:rsid w:val="00D4230E"/>
    <w:rsid w:val="00D42772"/>
    <w:rsid w:val="00D42778"/>
    <w:rsid w:val="00D42831"/>
    <w:rsid w:val="00D42B21"/>
    <w:rsid w:val="00D42EC0"/>
    <w:rsid w:val="00D42FD5"/>
    <w:rsid w:val="00D433BB"/>
    <w:rsid w:val="00D436CD"/>
    <w:rsid w:val="00D437FB"/>
    <w:rsid w:val="00D43CC0"/>
    <w:rsid w:val="00D43FBA"/>
    <w:rsid w:val="00D44038"/>
    <w:rsid w:val="00D4407B"/>
    <w:rsid w:val="00D44236"/>
    <w:rsid w:val="00D447DD"/>
    <w:rsid w:val="00D44A71"/>
    <w:rsid w:val="00D44A81"/>
    <w:rsid w:val="00D44BB6"/>
    <w:rsid w:val="00D44D81"/>
    <w:rsid w:val="00D44E77"/>
    <w:rsid w:val="00D451BA"/>
    <w:rsid w:val="00D45852"/>
    <w:rsid w:val="00D45A30"/>
    <w:rsid w:val="00D45B4F"/>
    <w:rsid w:val="00D45C49"/>
    <w:rsid w:val="00D45EB2"/>
    <w:rsid w:val="00D4603F"/>
    <w:rsid w:val="00D4610B"/>
    <w:rsid w:val="00D464E3"/>
    <w:rsid w:val="00D468FA"/>
    <w:rsid w:val="00D46937"/>
    <w:rsid w:val="00D46942"/>
    <w:rsid w:val="00D46A33"/>
    <w:rsid w:val="00D46B6A"/>
    <w:rsid w:val="00D46C15"/>
    <w:rsid w:val="00D46DBF"/>
    <w:rsid w:val="00D47A33"/>
    <w:rsid w:val="00D47AAA"/>
    <w:rsid w:val="00D47D1F"/>
    <w:rsid w:val="00D47EFD"/>
    <w:rsid w:val="00D500E7"/>
    <w:rsid w:val="00D50395"/>
    <w:rsid w:val="00D50456"/>
    <w:rsid w:val="00D50565"/>
    <w:rsid w:val="00D5065C"/>
    <w:rsid w:val="00D507FB"/>
    <w:rsid w:val="00D5091E"/>
    <w:rsid w:val="00D50A15"/>
    <w:rsid w:val="00D50A45"/>
    <w:rsid w:val="00D50DA2"/>
    <w:rsid w:val="00D50F37"/>
    <w:rsid w:val="00D50FC8"/>
    <w:rsid w:val="00D51149"/>
    <w:rsid w:val="00D512B8"/>
    <w:rsid w:val="00D51492"/>
    <w:rsid w:val="00D5178B"/>
    <w:rsid w:val="00D51A32"/>
    <w:rsid w:val="00D51A6B"/>
    <w:rsid w:val="00D51B66"/>
    <w:rsid w:val="00D51CDA"/>
    <w:rsid w:val="00D51D1B"/>
    <w:rsid w:val="00D52429"/>
    <w:rsid w:val="00D52A86"/>
    <w:rsid w:val="00D53119"/>
    <w:rsid w:val="00D53214"/>
    <w:rsid w:val="00D532BD"/>
    <w:rsid w:val="00D53368"/>
    <w:rsid w:val="00D53451"/>
    <w:rsid w:val="00D53494"/>
    <w:rsid w:val="00D5361E"/>
    <w:rsid w:val="00D5382D"/>
    <w:rsid w:val="00D5386A"/>
    <w:rsid w:val="00D53C84"/>
    <w:rsid w:val="00D53D30"/>
    <w:rsid w:val="00D53DDB"/>
    <w:rsid w:val="00D53F09"/>
    <w:rsid w:val="00D5477D"/>
    <w:rsid w:val="00D5490A"/>
    <w:rsid w:val="00D54A46"/>
    <w:rsid w:val="00D54B5B"/>
    <w:rsid w:val="00D54FAF"/>
    <w:rsid w:val="00D54FB7"/>
    <w:rsid w:val="00D54FD4"/>
    <w:rsid w:val="00D55048"/>
    <w:rsid w:val="00D55285"/>
    <w:rsid w:val="00D5537D"/>
    <w:rsid w:val="00D55389"/>
    <w:rsid w:val="00D55551"/>
    <w:rsid w:val="00D55647"/>
    <w:rsid w:val="00D55C31"/>
    <w:rsid w:val="00D55C34"/>
    <w:rsid w:val="00D56095"/>
    <w:rsid w:val="00D562CD"/>
    <w:rsid w:val="00D562D6"/>
    <w:rsid w:val="00D5635F"/>
    <w:rsid w:val="00D56928"/>
    <w:rsid w:val="00D56971"/>
    <w:rsid w:val="00D569A1"/>
    <w:rsid w:val="00D56BB8"/>
    <w:rsid w:val="00D570BC"/>
    <w:rsid w:val="00D572CE"/>
    <w:rsid w:val="00D57378"/>
    <w:rsid w:val="00D57682"/>
    <w:rsid w:val="00D576BF"/>
    <w:rsid w:val="00D57D51"/>
    <w:rsid w:val="00D57D79"/>
    <w:rsid w:val="00D60459"/>
    <w:rsid w:val="00D6047C"/>
    <w:rsid w:val="00D6069E"/>
    <w:rsid w:val="00D6083D"/>
    <w:rsid w:val="00D6085D"/>
    <w:rsid w:val="00D6097E"/>
    <w:rsid w:val="00D609F9"/>
    <w:rsid w:val="00D60E3E"/>
    <w:rsid w:val="00D611AA"/>
    <w:rsid w:val="00D61246"/>
    <w:rsid w:val="00D61279"/>
    <w:rsid w:val="00D61394"/>
    <w:rsid w:val="00D614D3"/>
    <w:rsid w:val="00D61A80"/>
    <w:rsid w:val="00D61C41"/>
    <w:rsid w:val="00D61C8F"/>
    <w:rsid w:val="00D61D5B"/>
    <w:rsid w:val="00D61EFD"/>
    <w:rsid w:val="00D6229F"/>
    <w:rsid w:val="00D623F5"/>
    <w:rsid w:val="00D627AE"/>
    <w:rsid w:val="00D62C50"/>
    <w:rsid w:val="00D62C68"/>
    <w:rsid w:val="00D62D50"/>
    <w:rsid w:val="00D62DB5"/>
    <w:rsid w:val="00D63106"/>
    <w:rsid w:val="00D6335D"/>
    <w:rsid w:val="00D636BA"/>
    <w:rsid w:val="00D63893"/>
    <w:rsid w:val="00D63AF9"/>
    <w:rsid w:val="00D63B2C"/>
    <w:rsid w:val="00D63C05"/>
    <w:rsid w:val="00D63DA8"/>
    <w:rsid w:val="00D63DD2"/>
    <w:rsid w:val="00D63F0D"/>
    <w:rsid w:val="00D64241"/>
    <w:rsid w:val="00D64287"/>
    <w:rsid w:val="00D644E9"/>
    <w:rsid w:val="00D644FD"/>
    <w:rsid w:val="00D644FF"/>
    <w:rsid w:val="00D64ABA"/>
    <w:rsid w:val="00D64FD3"/>
    <w:rsid w:val="00D650A5"/>
    <w:rsid w:val="00D650F7"/>
    <w:rsid w:val="00D6514D"/>
    <w:rsid w:val="00D653E5"/>
    <w:rsid w:val="00D654D6"/>
    <w:rsid w:val="00D65C5C"/>
    <w:rsid w:val="00D65EE0"/>
    <w:rsid w:val="00D66796"/>
    <w:rsid w:val="00D669B3"/>
    <w:rsid w:val="00D66B45"/>
    <w:rsid w:val="00D66E0B"/>
    <w:rsid w:val="00D6703C"/>
    <w:rsid w:val="00D671D6"/>
    <w:rsid w:val="00D6725C"/>
    <w:rsid w:val="00D678EF"/>
    <w:rsid w:val="00D679CE"/>
    <w:rsid w:val="00D67CE8"/>
    <w:rsid w:val="00D67DB5"/>
    <w:rsid w:val="00D70001"/>
    <w:rsid w:val="00D70AD4"/>
    <w:rsid w:val="00D70B28"/>
    <w:rsid w:val="00D70BF5"/>
    <w:rsid w:val="00D70D31"/>
    <w:rsid w:val="00D70F12"/>
    <w:rsid w:val="00D712CC"/>
    <w:rsid w:val="00D71685"/>
    <w:rsid w:val="00D7192A"/>
    <w:rsid w:val="00D71F21"/>
    <w:rsid w:val="00D71F59"/>
    <w:rsid w:val="00D71F8A"/>
    <w:rsid w:val="00D7201D"/>
    <w:rsid w:val="00D72202"/>
    <w:rsid w:val="00D72288"/>
    <w:rsid w:val="00D72642"/>
    <w:rsid w:val="00D7295C"/>
    <w:rsid w:val="00D729E8"/>
    <w:rsid w:val="00D72AED"/>
    <w:rsid w:val="00D72C86"/>
    <w:rsid w:val="00D72C9D"/>
    <w:rsid w:val="00D72D91"/>
    <w:rsid w:val="00D73036"/>
    <w:rsid w:val="00D73149"/>
    <w:rsid w:val="00D731AB"/>
    <w:rsid w:val="00D73499"/>
    <w:rsid w:val="00D7351C"/>
    <w:rsid w:val="00D735BE"/>
    <w:rsid w:val="00D737C5"/>
    <w:rsid w:val="00D737D3"/>
    <w:rsid w:val="00D73F51"/>
    <w:rsid w:val="00D73FA1"/>
    <w:rsid w:val="00D74046"/>
    <w:rsid w:val="00D74086"/>
    <w:rsid w:val="00D7417E"/>
    <w:rsid w:val="00D745AA"/>
    <w:rsid w:val="00D74619"/>
    <w:rsid w:val="00D7476D"/>
    <w:rsid w:val="00D747E2"/>
    <w:rsid w:val="00D74983"/>
    <w:rsid w:val="00D749E1"/>
    <w:rsid w:val="00D74AD0"/>
    <w:rsid w:val="00D74ECC"/>
    <w:rsid w:val="00D7507A"/>
    <w:rsid w:val="00D75114"/>
    <w:rsid w:val="00D7514C"/>
    <w:rsid w:val="00D75292"/>
    <w:rsid w:val="00D75417"/>
    <w:rsid w:val="00D75434"/>
    <w:rsid w:val="00D7547D"/>
    <w:rsid w:val="00D754AF"/>
    <w:rsid w:val="00D7554C"/>
    <w:rsid w:val="00D75621"/>
    <w:rsid w:val="00D75854"/>
    <w:rsid w:val="00D75B30"/>
    <w:rsid w:val="00D75C51"/>
    <w:rsid w:val="00D75C77"/>
    <w:rsid w:val="00D75C7D"/>
    <w:rsid w:val="00D75C83"/>
    <w:rsid w:val="00D75F82"/>
    <w:rsid w:val="00D761D3"/>
    <w:rsid w:val="00D763E8"/>
    <w:rsid w:val="00D76625"/>
    <w:rsid w:val="00D76929"/>
    <w:rsid w:val="00D7697B"/>
    <w:rsid w:val="00D77416"/>
    <w:rsid w:val="00D77ACA"/>
    <w:rsid w:val="00D77BD9"/>
    <w:rsid w:val="00D77FB7"/>
    <w:rsid w:val="00D80344"/>
    <w:rsid w:val="00D80353"/>
    <w:rsid w:val="00D803A1"/>
    <w:rsid w:val="00D80702"/>
    <w:rsid w:val="00D80A33"/>
    <w:rsid w:val="00D80ADD"/>
    <w:rsid w:val="00D80C97"/>
    <w:rsid w:val="00D80E39"/>
    <w:rsid w:val="00D80FEF"/>
    <w:rsid w:val="00D81945"/>
    <w:rsid w:val="00D81ADA"/>
    <w:rsid w:val="00D81CAE"/>
    <w:rsid w:val="00D81CBB"/>
    <w:rsid w:val="00D82168"/>
    <w:rsid w:val="00D82218"/>
    <w:rsid w:val="00D82239"/>
    <w:rsid w:val="00D82546"/>
    <w:rsid w:val="00D8266B"/>
    <w:rsid w:val="00D826E9"/>
    <w:rsid w:val="00D826EC"/>
    <w:rsid w:val="00D8273E"/>
    <w:rsid w:val="00D82A1D"/>
    <w:rsid w:val="00D82A68"/>
    <w:rsid w:val="00D82D00"/>
    <w:rsid w:val="00D82EF0"/>
    <w:rsid w:val="00D83B96"/>
    <w:rsid w:val="00D83C2D"/>
    <w:rsid w:val="00D83C50"/>
    <w:rsid w:val="00D83CE5"/>
    <w:rsid w:val="00D83DB8"/>
    <w:rsid w:val="00D84002"/>
    <w:rsid w:val="00D84166"/>
    <w:rsid w:val="00D8422A"/>
    <w:rsid w:val="00D842E7"/>
    <w:rsid w:val="00D843CF"/>
    <w:rsid w:val="00D846E7"/>
    <w:rsid w:val="00D847B7"/>
    <w:rsid w:val="00D84B17"/>
    <w:rsid w:val="00D84B63"/>
    <w:rsid w:val="00D84D52"/>
    <w:rsid w:val="00D85386"/>
    <w:rsid w:val="00D85C14"/>
    <w:rsid w:val="00D85CCA"/>
    <w:rsid w:val="00D85DEB"/>
    <w:rsid w:val="00D85FFC"/>
    <w:rsid w:val="00D8605B"/>
    <w:rsid w:val="00D860FB"/>
    <w:rsid w:val="00D86864"/>
    <w:rsid w:val="00D86AC6"/>
    <w:rsid w:val="00D86B99"/>
    <w:rsid w:val="00D86E8D"/>
    <w:rsid w:val="00D872D5"/>
    <w:rsid w:val="00D87375"/>
    <w:rsid w:val="00D87609"/>
    <w:rsid w:val="00D87953"/>
    <w:rsid w:val="00D87BC2"/>
    <w:rsid w:val="00D87D53"/>
    <w:rsid w:val="00D90298"/>
    <w:rsid w:val="00D902F9"/>
    <w:rsid w:val="00D9054A"/>
    <w:rsid w:val="00D90820"/>
    <w:rsid w:val="00D908E3"/>
    <w:rsid w:val="00D90933"/>
    <w:rsid w:val="00D909E8"/>
    <w:rsid w:val="00D91161"/>
    <w:rsid w:val="00D913CF"/>
    <w:rsid w:val="00D91564"/>
    <w:rsid w:val="00D91596"/>
    <w:rsid w:val="00D91726"/>
    <w:rsid w:val="00D91DB1"/>
    <w:rsid w:val="00D9200C"/>
    <w:rsid w:val="00D922AE"/>
    <w:rsid w:val="00D923BE"/>
    <w:rsid w:val="00D924E4"/>
    <w:rsid w:val="00D9272E"/>
    <w:rsid w:val="00D92C2C"/>
    <w:rsid w:val="00D92CF0"/>
    <w:rsid w:val="00D92DF3"/>
    <w:rsid w:val="00D93046"/>
    <w:rsid w:val="00D931DE"/>
    <w:rsid w:val="00D9327A"/>
    <w:rsid w:val="00D93478"/>
    <w:rsid w:val="00D93548"/>
    <w:rsid w:val="00D938E8"/>
    <w:rsid w:val="00D939F4"/>
    <w:rsid w:val="00D93CD0"/>
    <w:rsid w:val="00D93D15"/>
    <w:rsid w:val="00D93E1F"/>
    <w:rsid w:val="00D94205"/>
    <w:rsid w:val="00D94237"/>
    <w:rsid w:val="00D947BC"/>
    <w:rsid w:val="00D94928"/>
    <w:rsid w:val="00D94D65"/>
    <w:rsid w:val="00D95050"/>
    <w:rsid w:val="00D9507C"/>
    <w:rsid w:val="00D9555E"/>
    <w:rsid w:val="00D95AC3"/>
    <w:rsid w:val="00D95D54"/>
    <w:rsid w:val="00D960A4"/>
    <w:rsid w:val="00D9611E"/>
    <w:rsid w:val="00D962D7"/>
    <w:rsid w:val="00D965C5"/>
    <w:rsid w:val="00D965CB"/>
    <w:rsid w:val="00D9701C"/>
    <w:rsid w:val="00D97113"/>
    <w:rsid w:val="00D97168"/>
    <w:rsid w:val="00D9768D"/>
    <w:rsid w:val="00D97B68"/>
    <w:rsid w:val="00D97E4D"/>
    <w:rsid w:val="00D97EBE"/>
    <w:rsid w:val="00D97F5C"/>
    <w:rsid w:val="00DA02FE"/>
    <w:rsid w:val="00DA0516"/>
    <w:rsid w:val="00DA0998"/>
    <w:rsid w:val="00DA0CB0"/>
    <w:rsid w:val="00DA0D56"/>
    <w:rsid w:val="00DA14CF"/>
    <w:rsid w:val="00DA1531"/>
    <w:rsid w:val="00DA15B8"/>
    <w:rsid w:val="00DA170C"/>
    <w:rsid w:val="00DA17BA"/>
    <w:rsid w:val="00DA17E1"/>
    <w:rsid w:val="00DA194F"/>
    <w:rsid w:val="00DA1E2D"/>
    <w:rsid w:val="00DA2478"/>
    <w:rsid w:val="00DA28C6"/>
    <w:rsid w:val="00DA2938"/>
    <w:rsid w:val="00DA2B80"/>
    <w:rsid w:val="00DA2BF5"/>
    <w:rsid w:val="00DA2C30"/>
    <w:rsid w:val="00DA2D02"/>
    <w:rsid w:val="00DA2D7F"/>
    <w:rsid w:val="00DA3006"/>
    <w:rsid w:val="00DA33AA"/>
    <w:rsid w:val="00DA3454"/>
    <w:rsid w:val="00DA36C9"/>
    <w:rsid w:val="00DA39FE"/>
    <w:rsid w:val="00DA3ABA"/>
    <w:rsid w:val="00DA3B72"/>
    <w:rsid w:val="00DA3BC7"/>
    <w:rsid w:val="00DA3BF6"/>
    <w:rsid w:val="00DA3E5D"/>
    <w:rsid w:val="00DA3F39"/>
    <w:rsid w:val="00DA42AE"/>
    <w:rsid w:val="00DA440A"/>
    <w:rsid w:val="00DA474F"/>
    <w:rsid w:val="00DA479B"/>
    <w:rsid w:val="00DA4C30"/>
    <w:rsid w:val="00DA4EC2"/>
    <w:rsid w:val="00DA4F84"/>
    <w:rsid w:val="00DA501F"/>
    <w:rsid w:val="00DA532F"/>
    <w:rsid w:val="00DA585A"/>
    <w:rsid w:val="00DA628E"/>
    <w:rsid w:val="00DA6449"/>
    <w:rsid w:val="00DA6477"/>
    <w:rsid w:val="00DA685B"/>
    <w:rsid w:val="00DA6A38"/>
    <w:rsid w:val="00DA6C2E"/>
    <w:rsid w:val="00DA6E20"/>
    <w:rsid w:val="00DA6FAD"/>
    <w:rsid w:val="00DA717B"/>
    <w:rsid w:val="00DA73EA"/>
    <w:rsid w:val="00DA7750"/>
    <w:rsid w:val="00DA78FE"/>
    <w:rsid w:val="00DA7A16"/>
    <w:rsid w:val="00DA7B74"/>
    <w:rsid w:val="00DA7CAC"/>
    <w:rsid w:val="00DA7D0C"/>
    <w:rsid w:val="00DB0095"/>
    <w:rsid w:val="00DB0140"/>
    <w:rsid w:val="00DB036A"/>
    <w:rsid w:val="00DB07D0"/>
    <w:rsid w:val="00DB07F9"/>
    <w:rsid w:val="00DB080B"/>
    <w:rsid w:val="00DB0880"/>
    <w:rsid w:val="00DB0934"/>
    <w:rsid w:val="00DB09A3"/>
    <w:rsid w:val="00DB0AB6"/>
    <w:rsid w:val="00DB0C97"/>
    <w:rsid w:val="00DB0D49"/>
    <w:rsid w:val="00DB0D6B"/>
    <w:rsid w:val="00DB0FD3"/>
    <w:rsid w:val="00DB18E9"/>
    <w:rsid w:val="00DB19E3"/>
    <w:rsid w:val="00DB1C31"/>
    <w:rsid w:val="00DB1C48"/>
    <w:rsid w:val="00DB1E27"/>
    <w:rsid w:val="00DB1F70"/>
    <w:rsid w:val="00DB1FA6"/>
    <w:rsid w:val="00DB2148"/>
    <w:rsid w:val="00DB218F"/>
    <w:rsid w:val="00DB2227"/>
    <w:rsid w:val="00DB230F"/>
    <w:rsid w:val="00DB25D3"/>
    <w:rsid w:val="00DB29F8"/>
    <w:rsid w:val="00DB2A3F"/>
    <w:rsid w:val="00DB2C26"/>
    <w:rsid w:val="00DB2CD0"/>
    <w:rsid w:val="00DB2D05"/>
    <w:rsid w:val="00DB2D6A"/>
    <w:rsid w:val="00DB31BE"/>
    <w:rsid w:val="00DB32E2"/>
    <w:rsid w:val="00DB3ACF"/>
    <w:rsid w:val="00DB3D5C"/>
    <w:rsid w:val="00DB3E56"/>
    <w:rsid w:val="00DB409B"/>
    <w:rsid w:val="00DB4351"/>
    <w:rsid w:val="00DB4475"/>
    <w:rsid w:val="00DB455C"/>
    <w:rsid w:val="00DB46CE"/>
    <w:rsid w:val="00DB46ED"/>
    <w:rsid w:val="00DB479D"/>
    <w:rsid w:val="00DB4834"/>
    <w:rsid w:val="00DB4C3F"/>
    <w:rsid w:val="00DB4CCA"/>
    <w:rsid w:val="00DB5121"/>
    <w:rsid w:val="00DB56AD"/>
    <w:rsid w:val="00DB594C"/>
    <w:rsid w:val="00DB5FF4"/>
    <w:rsid w:val="00DB61C5"/>
    <w:rsid w:val="00DB6345"/>
    <w:rsid w:val="00DB6349"/>
    <w:rsid w:val="00DB6384"/>
    <w:rsid w:val="00DB6419"/>
    <w:rsid w:val="00DB6613"/>
    <w:rsid w:val="00DB6AED"/>
    <w:rsid w:val="00DB6BBF"/>
    <w:rsid w:val="00DB6C30"/>
    <w:rsid w:val="00DB6D20"/>
    <w:rsid w:val="00DB6E1A"/>
    <w:rsid w:val="00DB7007"/>
    <w:rsid w:val="00DB71EA"/>
    <w:rsid w:val="00DB76A0"/>
    <w:rsid w:val="00DB7899"/>
    <w:rsid w:val="00DB78CB"/>
    <w:rsid w:val="00DB7991"/>
    <w:rsid w:val="00DB79E7"/>
    <w:rsid w:val="00DB7A3C"/>
    <w:rsid w:val="00DB7A6F"/>
    <w:rsid w:val="00DB7AF5"/>
    <w:rsid w:val="00DB7C51"/>
    <w:rsid w:val="00DB7D9B"/>
    <w:rsid w:val="00DB7DDE"/>
    <w:rsid w:val="00DB7F24"/>
    <w:rsid w:val="00DC02A4"/>
    <w:rsid w:val="00DC0474"/>
    <w:rsid w:val="00DC074D"/>
    <w:rsid w:val="00DC0783"/>
    <w:rsid w:val="00DC0805"/>
    <w:rsid w:val="00DC0885"/>
    <w:rsid w:val="00DC09AF"/>
    <w:rsid w:val="00DC0A8B"/>
    <w:rsid w:val="00DC1151"/>
    <w:rsid w:val="00DC11F2"/>
    <w:rsid w:val="00DC12FE"/>
    <w:rsid w:val="00DC142D"/>
    <w:rsid w:val="00DC1453"/>
    <w:rsid w:val="00DC1618"/>
    <w:rsid w:val="00DC1682"/>
    <w:rsid w:val="00DC1740"/>
    <w:rsid w:val="00DC1785"/>
    <w:rsid w:val="00DC17F9"/>
    <w:rsid w:val="00DC1B8D"/>
    <w:rsid w:val="00DC244D"/>
    <w:rsid w:val="00DC24AD"/>
    <w:rsid w:val="00DC25EE"/>
    <w:rsid w:val="00DC27E7"/>
    <w:rsid w:val="00DC2811"/>
    <w:rsid w:val="00DC2909"/>
    <w:rsid w:val="00DC2A2B"/>
    <w:rsid w:val="00DC2C43"/>
    <w:rsid w:val="00DC2D43"/>
    <w:rsid w:val="00DC34C9"/>
    <w:rsid w:val="00DC37BF"/>
    <w:rsid w:val="00DC389B"/>
    <w:rsid w:val="00DC3C98"/>
    <w:rsid w:val="00DC3E92"/>
    <w:rsid w:val="00DC3EF7"/>
    <w:rsid w:val="00DC41B3"/>
    <w:rsid w:val="00DC41FB"/>
    <w:rsid w:val="00DC42C4"/>
    <w:rsid w:val="00DC4499"/>
    <w:rsid w:val="00DC456C"/>
    <w:rsid w:val="00DC47F9"/>
    <w:rsid w:val="00DC4B31"/>
    <w:rsid w:val="00DC4BF2"/>
    <w:rsid w:val="00DC4C4F"/>
    <w:rsid w:val="00DC4D32"/>
    <w:rsid w:val="00DC4ED4"/>
    <w:rsid w:val="00DC521F"/>
    <w:rsid w:val="00DC53BF"/>
    <w:rsid w:val="00DC589A"/>
    <w:rsid w:val="00DC5A02"/>
    <w:rsid w:val="00DC5A5C"/>
    <w:rsid w:val="00DC5BA4"/>
    <w:rsid w:val="00DC5D1D"/>
    <w:rsid w:val="00DC5D97"/>
    <w:rsid w:val="00DC6200"/>
    <w:rsid w:val="00DC62DE"/>
    <w:rsid w:val="00DC6319"/>
    <w:rsid w:val="00DC6373"/>
    <w:rsid w:val="00DC6623"/>
    <w:rsid w:val="00DC6827"/>
    <w:rsid w:val="00DC68B2"/>
    <w:rsid w:val="00DC6B4E"/>
    <w:rsid w:val="00DC6F81"/>
    <w:rsid w:val="00DC705F"/>
    <w:rsid w:val="00DC771C"/>
    <w:rsid w:val="00DC7C1C"/>
    <w:rsid w:val="00DC7CE1"/>
    <w:rsid w:val="00DD03BC"/>
    <w:rsid w:val="00DD042A"/>
    <w:rsid w:val="00DD08D0"/>
    <w:rsid w:val="00DD098F"/>
    <w:rsid w:val="00DD0AC4"/>
    <w:rsid w:val="00DD0C42"/>
    <w:rsid w:val="00DD0FAF"/>
    <w:rsid w:val="00DD1351"/>
    <w:rsid w:val="00DD1A60"/>
    <w:rsid w:val="00DD1E52"/>
    <w:rsid w:val="00DD1E66"/>
    <w:rsid w:val="00DD1EEF"/>
    <w:rsid w:val="00DD1FFC"/>
    <w:rsid w:val="00DD25B2"/>
    <w:rsid w:val="00DD2738"/>
    <w:rsid w:val="00DD27C6"/>
    <w:rsid w:val="00DD285F"/>
    <w:rsid w:val="00DD29EC"/>
    <w:rsid w:val="00DD2A6A"/>
    <w:rsid w:val="00DD2AEB"/>
    <w:rsid w:val="00DD2D84"/>
    <w:rsid w:val="00DD2E06"/>
    <w:rsid w:val="00DD3035"/>
    <w:rsid w:val="00DD30C1"/>
    <w:rsid w:val="00DD34B3"/>
    <w:rsid w:val="00DD360E"/>
    <w:rsid w:val="00DD3824"/>
    <w:rsid w:val="00DD38FC"/>
    <w:rsid w:val="00DD3AC4"/>
    <w:rsid w:val="00DD3BC1"/>
    <w:rsid w:val="00DD42A6"/>
    <w:rsid w:val="00DD4351"/>
    <w:rsid w:val="00DD43D6"/>
    <w:rsid w:val="00DD43E8"/>
    <w:rsid w:val="00DD4F02"/>
    <w:rsid w:val="00DD5309"/>
    <w:rsid w:val="00DD5318"/>
    <w:rsid w:val="00DD5498"/>
    <w:rsid w:val="00DD5973"/>
    <w:rsid w:val="00DD5B05"/>
    <w:rsid w:val="00DD5B16"/>
    <w:rsid w:val="00DD5B80"/>
    <w:rsid w:val="00DD5EF1"/>
    <w:rsid w:val="00DD5EF4"/>
    <w:rsid w:val="00DD5FA4"/>
    <w:rsid w:val="00DD641C"/>
    <w:rsid w:val="00DD652E"/>
    <w:rsid w:val="00DD6923"/>
    <w:rsid w:val="00DD6C2A"/>
    <w:rsid w:val="00DD6E39"/>
    <w:rsid w:val="00DD70B0"/>
    <w:rsid w:val="00DD7127"/>
    <w:rsid w:val="00DD72F6"/>
    <w:rsid w:val="00DD733A"/>
    <w:rsid w:val="00DD740C"/>
    <w:rsid w:val="00DD7472"/>
    <w:rsid w:val="00DD7A0A"/>
    <w:rsid w:val="00DD7B03"/>
    <w:rsid w:val="00DD7BBB"/>
    <w:rsid w:val="00DE09A2"/>
    <w:rsid w:val="00DE09D2"/>
    <w:rsid w:val="00DE0AAF"/>
    <w:rsid w:val="00DE0B16"/>
    <w:rsid w:val="00DE0C1B"/>
    <w:rsid w:val="00DE110A"/>
    <w:rsid w:val="00DE115A"/>
    <w:rsid w:val="00DE12A5"/>
    <w:rsid w:val="00DE1334"/>
    <w:rsid w:val="00DE14CB"/>
    <w:rsid w:val="00DE17D9"/>
    <w:rsid w:val="00DE1850"/>
    <w:rsid w:val="00DE1852"/>
    <w:rsid w:val="00DE25EF"/>
    <w:rsid w:val="00DE26C0"/>
    <w:rsid w:val="00DE2C37"/>
    <w:rsid w:val="00DE2D9E"/>
    <w:rsid w:val="00DE30E8"/>
    <w:rsid w:val="00DE30E9"/>
    <w:rsid w:val="00DE359D"/>
    <w:rsid w:val="00DE3663"/>
    <w:rsid w:val="00DE3748"/>
    <w:rsid w:val="00DE38C4"/>
    <w:rsid w:val="00DE3910"/>
    <w:rsid w:val="00DE3AB0"/>
    <w:rsid w:val="00DE3AD4"/>
    <w:rsid w:val="00DE3CCB"/>
    <w:rsid w:val="00DE3D97"/>
    <w:rsid w:val="00DE3DF4"/>
    <w:rsid w:val="00DE3EAF"/>
    <w:rsid w:val="00DE40C2"/>
    <w:rsid w:val="00DE4495"/>
    <w:rsid w:val="00DE4598"/>
    <w:rsid w:val="00DE4666"/>
    <w:rsid w:val="00DE49DC"/>
    <w:rsid w:val="00DE4CF8"/>
    <w:rsid w:val="00DE4D15"/>
    <w:rsid w:val="00DE4D38"/>
    <w:rsid w:val="00DE4FAD"/>
    <w:rsid w:val="00DE5605"/>
    <w:rsid w:val="00DE5636"/>
    <w:rsid w:val="00DE573E"/>
    <w:rsid w:val="00DE6105"/>
    <w:rsid w:val="00DE61B8"/>
    <w:rsid w:val="00DE61B9"/>
    <w:rsid w:val="00DE629E"/>
    <w:rsid w:val="00DE6549"/>
    <w:rsid w:val="00DE67D6"/>
    <w:rsid w:val="00DE6829"/>
    <w:rsid w:val="00DE690F"/>
    <w:rsid w:val="00DE6A53"/>
    <w:rsid w:val="00DE6ACA"/>
    <w:rsid w:val="00DE6B73"/>
    <w:rsid w:val="00DE6B79"/>
    <w:rsid w:val="00DE6D63"/>
    <w:rsid w:val="00DE6EB8"/>
    <w:rsid w:val="00DE6FEC"/>
    <w:rsid w:val="00DE70F1"/>
    <w:rsid w:val="00DE712D"/>
    <w:rsid w:val="00DE73BD"/>
    <w:rsid w:val="00DE745A"/>
    <w:rsid w:val="00DE7968"/>
    <w:rsid w:val="00DE7B9F"/>
    <w:rsid w:val="00DF041F"/>
    <w:rsid w:val="00DF076E"/>
    <w:rsid w:val="00DF0820"/>
    <w:rsid w:val="00DF0873"/>
    <w:rsid w:val="00DF0CD0"/>
    <w:rsid w:val="00DF0D50"/>
    <w:rsid w:val="00DF11C9"/>
    <w:rsid w:val="00DF1515"/>
    <w:rsid w:val="00DF15C7"/>
    <w:rsid w:val="00DF1774"/>
    <w:rsid w:val="00DF1814"/>
    <w:rsid w:val="00DF18F5"/>
    <w:rsid w:val="00DF190E"/>
    <w:rsid w:val="00DF20AB"/>
    <w:rsid w:val="00DF2216"/>
    <w:rsid w:val="00DF22A3"/>
    <w:rsid w:val="00DF2662"/>
    <w:rsid w:val="00DF29DB"/>
    <w:rsid w:val="00DF2AE8"/>
    <w:rsid w:val="00DF2AF9"/>
    <w:rsid w:val="00DF2B13"/>
    <w:rsid w:val="00DF31D9"/>
    <w:rsid w:val="00DF37AF"/>
    <w:rsid w:val="00DF38BD"/>
    <w:rsid w:val="00DF3925"/>
    <w:rsid w:val="00DF39CA"/>
    <w:rsid w:val="00DF3D43"/>
    <w:rsid w:val="00DF3DA7"/>
    <w:rsid w:val="00DF3ED2"/>
    <w:rsid w:val="00DF4071"/>
    <w:rsid w:val="00DF474E"/>
    <w:rsid w:val="00DF47ED"/>
    <w:rsid w:val="00DF4900"/>
    <w:rsid w:val="00DF492A"/>
    <w:rsid w:val="00DF4ED8"/>
    <w:rsid w:val="00DF51EA"/>
    <w:rsid w:val="00DF5283"/>
    <w:rsid w:val="00DF53AD"/>
    <w:rsid w:val="00DF5498"/>
    <w:rsid w:val="00DF557C"/>
    <w:rsid w:val="00DF5775"/>
    <w:rsid w:val="00DF57A4"/>
    <w:rsid w:val="00DF5932"/>
    <w:rsid w:val="00DF5D95"/>
    <w:rsid w:val="00DF5E5C"/>
    <w:rsid w:val="00DF6364"/>
    <w:rsid w:val="00DF670C"/>
    <w:rsid w:val="00DF67BE"/>
    <w:rsid w:val="00DF6E39"/>
    <w:rsid w:val="00DF708F"/>
    <w:rsid w:val="00DF738A"/>
    <w:rsid w:val="00DF7586"/>
    <w:rsid w:val="00DF75C6"/>
    <w:rsid w:val="00DF7907"/>
    <w:rsid w:val="00DF7B19"/>
    <w:rsid w:val="00DF7F0D"/>
    <w:rsid w:val="00E0009D"/>
    <w:rsid w:val="00E00614"/>
    <w:rsid w:val="00E006CF"/>
    <w:rsid w:val="00E006F5"/>
    <w:rsid w:val="00E0078A"/>
    <w:rsid w:val="00E00A43"/>
    <w:rsid w:val="00E00A98"/>
    <w:rsid w:val="00E00C91"/>
    <w:rsid w:val="00E00C98"/>
    <w:rsid w:val="00E00F8A"/>
    <w:rsid w:val="00E01106"/>
    <w:rsid w:val="00E0137A"/>
    <w:rsid w:val="00E013BE"/>
    <w:rsid w:val="00E0155C"/>
    <w:rsid w:val="00E0189F"/>
    <w:rsid w:val="00E019D8"/>
    <w:rsid w:val="00E01BF1"/>
    <w:rsid w:val="00E01C31"/>
    <w:rsid w:val="00E01C7D"/>
    <w:rsid w:val="00E0220D"/>
    <w:rsid w:val="00E0233E"/>
    <w:rsid w:val="00E02503"/>
    <w:rsid w:val="00E0254C"/>
    <w:rsid w:val="00E026EB"/>
    <w:rsid w:val="00E0294B"/>
    <w:rsid w:val="00E02954"/>
    <w:rsid w:val="00E02A98"/>
    <w:rsid w:val="00E02B42"/>
    <w:rsid w:val="00E02B9B"/>
    <w:rsid w:val="00E02E04"/>
    <w:rsid w:val="00E030F8"/>
    <w:rsid w:val="00E034BF"/>
    <w:rsid w:val="00E03510"/>
    <w:rsid w:val="00E0365D"/>
    <w:rsid w:val="00E03B73"/>
    <w:rsid w:val="00E03B7D"/>
    <w:rsid w:val="00E03EDD"/>
    <w:rsid w:val="00E04001"/>
    <w:rsid w:val="00E04272"/>
    <w:rsid w:val="00E0442B"/>
    <w:rsid w:val="00E0484F"/>
    <w:rsid w:val="00E04890"/>
    <w:rsid w:val="00E04CA4"/>
    <w:rsid w:val="00E04D25"/>
    <w:rsid w:val="00E05065"/>
    <w:rsid w:val="00E05238"/>
    <w:rsid w:val="00E054A3"/>
    <w:rsid w:val="00E0553B"/>
    <w:rsid w:val="00E0565E"/>
    <w:rsid w:val="00E05A02"/>
    <w:rsid w:val="00E05A74"/>
    <w:rsid w:val="00E05EBA"/>
    <w:rsid w:val="00E05F90"/>
    <w:rsid w:val="00E0646C"/>
    <w:rsid w:val="00E069E7"/>
    <w:rsid w:val="00E07243"/>
    <w:rsid w:val="00E072AD"/>
    <w:rsid w:val="00E0763A"/>
    <w:rsid w:val="00E076EA"/>
    <w:rsid w:val="00E0777B"/>
    <w:rsid w:val="00E079B1"/>
    <w:rsid w:val="00E07A2A"/>
    <w:rsid w:val="00E07C68"/>
    <w:rsid w:val="00E07E09"/>
    <w:rsid w:val="00E10506"/>
    <w:rsid w:val="00E1052D"/>
    <w:rsid w:val="00E10844"/>
    <w:rsid w:val="00E10E47"/>
    <w:rsid w:val="00E11106"/>
    <w:rsid w:val="00E11199"/>
    <w:rsid w:val="00E114CA"/>
    <w:rsid w:val="00E1168E"/>
    <w:rsid w:val="00E11884"/>
    <w:rsid w:val="00E11AE5"/>
    <w:rsid w:val="00E120DC"/>
    <w:rsid w:val="00E12118"/>
    <w:rsid w:val="00E12453"/>
    <w:rsid w:val="00E1254D"/>
    <w:rsid w:val="00E12599"/>
    <w:rsid w:val="00E125F4"/>
    <w:rsid w:val="00E12A4A"/>
    <w:rsid w:val="00E12E45"/>
    <w:rsid w:val="00E12F6E"/>
    <w:rsid w:val="00E1304D"/>
    <w:rsid w:val="00E13083"/>
    <w:rsid w:val="00E130B5"/>
    <w:rsid w:val="00E13187"/>
    <w:rsid w:val="00E1332D"/>
    <w:rsid w:val="00E13539"/>
    <w:rsid w:val="00E13685"/>
    <w:rsid w:val="00E1370F"/>
    <w:rsid w:val="00E13E38"/>
    <w:rsid w:val="00E14297"/>
    <w:rsid w:val="00E14699"/>
    <w:rsid w:val="00E14788"/>
    <w:rsid w:val="00E147D3"/>
    <w:rsid w:val="00E14889"/>
    <w:rsid w:val="00E14AD6"/>
    <w:rsid w:val="00E15167"/>
    <w:rsid w:val="00E152DC"/>
    <w:rsid w:val="00E15333"/>
    <w:rsid w:val="00E1535C"/>
    <w:rsid w:val="00E159BC"/>
    <w:rsid w:val="00E15F67"/>
    <w:rsid w:val="00E16299"/>
    <w:rsid w:val="00E16331"/>
    <w:rsid w:val="00E1641E"/>
    <w:rsid w:val="00E16512"/>
    <w:rsid w:val="00E16684"/>
    <w:rsid w:val="00E16C59"/>
    <w:rsid w:val="00E16F5A"/>
    <w:rsid w:val="00E17314"/>
    <w:rsid w:val="00E173E6"/>
    <w:rsid w:val="00E176FE"/>
    <w:rsid w:val="00E17871"/>
    <w:rsid w:val="00E17932"/>
    <w:rsid w:val="00E17A7B"/>
    <w:rsid w:val="00E17B16"/>
    <w:rsid w:val="00E17D56"/>
    <w:rsid w:val="00E20238"/>
    <w:rsid w:val="00E203B0"/>
    <w:rsid w:val="00E20475"/>
    <w:rsid w:val="00E207AA"/>
    <w:rsid w:val="00E207CD"/>
    <w:rsid w:val="00E20ADB"/>
    <w:rsid w:val="00E20AE8"/>
    <w:rsid w:val="00E20BCE"/>
    <w:rsid w:val="00E20D0F"/>
    <w:rsid w:val="00E20D70"/>
    <w:rsid w:val="00E20E6C"/>
    <w:rsid w:val="00E20EE9"/>
    <w:rsid w:val="00E2127E"/>
    <w:rsid w:val="00E21B93"/>
    <w:rsid w:val="00E21BEE"/>
    <w:rsid w:val="00E21D93"/>
    <w:rsid w:val="00E22432"/>
    <w:rsid w:val="00E22475"/>
    <w:rsid w:val="00E2248E"/>
    <w:rsid w:val="00E2262F"/>
    <w:rsid w:val="00E226DC"/>
    <w:rsid w:val="00E22921"/>
    <w:rsid w:val="00E22954"/>
    <w:rsid w:val="00E22994"/>
    <w:rsid w:val="00E22B8C"/>
    <w:rsid w:val="00E23077"/>
    <w:rsid w:val="00E2362C"/>
    <w:rsid w:val="00E23AE9"/>
    <w:rsid w:val="00E23B1D"/>
    <w:rsid w:val="00E23CBD"/>
    <w:rsid w:val="00E23D4E"/>
    <w:rsid w:val="00E23D5A"/>
    <w:rsid w:val="00E24038"/>
    <w:rsid w:val="00E2449D"/>
    <w:rsid w:val="00E244A1"/>
    <w:rsid w:val="00E24508"/>
    <w:rsid w:val="00E245CD"/>
    <w:rsid w:val="00E2497C"/>
    <w:rsid w:val="00E24B0E"/>
    <w:rsid w:val="00E24F03"/>
    <w:rsid w:val="00E24FAE"/>
    <w:rsid w:val="00E24FED"/>
    <w:rsid w:val="00E25038"/>
    <w:rsid w:val="00E2509E"/>
    <w:rsid w:val="00E250AC"/>
    <w:rsid w:val="00E2510E"/>
    <w:rsid w:val="00E2516A"/>
    <w:rsid w:val="00E252EB"/>
    <w:rsid w:val="00E2544A"/>
    <w:rsid w:val="00E25603"/>
    <w:rsid w:val="00E25C23"/>
    <w:rsid w:val="00E25E20"/>
    <w:rsid w:val="00E25F10"/>
    <w:rsid w:val="00E25FB5"/>
    <w:rsid w:val="00E261B5"/>
    <w:rsid w:val="00E2623C"/>
    <w:rsid w:val="00E263BB"/>
    <w:rsid w:val="00E264E2"/>
    <w:rsid w:val="00E265AA"/>
    <w:rsid w:val="00E266F4"/>
    <w:rsid w:val="00E26816"/>
    <w:rsid w:val="00E269CF"/>
    <w:rsid w:val="00E2724B"/>
    <w:rsid w:val="00E27408"/>
    <w:rsid w:val="00E27434"/>
    <w:rsid w:val="00E27487"/>
    <w:rsid w:val="00E274C7"/>
    <w:rsid w:val="00E27722"/>
    <w:rsid w:val="00E2790A"/>
    <w:rsid w:val="00E27A18"/>
    <w:rsid w:val="00E27E2F"/>
    <w:rsid w:val="00E27EC2"/>
    <w:rsid w:val="00E27ED2"/>
    <w:rsid w:val="00E27FD5"/>
    <w:rsid w:val="00E27FFA"/>
    <w:rsid w:val="00E30079"/>
    <w:rsid w:val="00E300A5"/>
    <w:rsid w:val="00E3015A"/>
    <w:rsid w:val="00E30229"/>
    <w:rsid w:val="00E30400"/>
    <w:rsid w:val="00E305E6"/>
    <w:rsid w:val="00E30964"/>
    <w:rsid w:val="00E30BFF"/>
    <w:rsid w:val="00E30C29"/>
    <w:rsid w:val="00E30CC2"/>
    <w:rsid w:val="00E30D18"/>
    <w:rsid w:val="00E31497"/>
    <w:rsid w:val="00E3187F"/>
    <w:rsid w:val="00E318F3"/>
    <w:rsid w:val="00E31A9C"/>
    <w:rsid w:val="00E31C75"/>
    <w:rsid w:val="00E31D16"/>
    <w:rsid w:val="00E31FCC"/>
    <w:rsid w:val="00E32130"/>
    <w:rsid w:val="00E323E5"/>
    <w:rsid w:val="00E32834"/>
    <w:rsid w:val="00E32B41"/>
    <w:rsid w:val="00E32E11"/>
    <w:rsid w:val="00E32E7B"/>
    <w:rsid w:val="00E3320D"/>
    <w:rsid w:val="00E33334"/>
    <w:rsid w:val="00E3337C"/>
    <w:rsid w:val="00E333CF"/>
    <w:rsid w:val="00E33450"/>
    <w:rsid w:val="00E334ED"/>
    <w:rsid w:val="00E33869"/>
    <w:rsid w:val="00E33C86"/>
    <w:rsid w:val="00E33C88"/>
    <w:rsid w:val="00E34035"/>
    <w:rsid w:val="00E3430A"/>
    <w:rsid w:val="00E3449D"/>
    <w:rsid w:val="00E346A6"/>
    <w:rsid w:val="00E3482D"/>
    <w:rsid w:val="00E348BC"/>
    <w:rsid w:val="00E34AD2"/>
    <w:rsid w:val="00E34FE2"/>
    <w:rsid w:val="00E3524A"/>
    <w:rsid w:val="00E354BE"/>
    <w:rsid w:val="00E35704"/>
    <w:rsid w:val="00E35868"/>
    <w:rsid w:val="00E35921"/>
    <w:rsid w:val="00E35B43"/>
    <w:rsid w:val="00E35BC1"/>
    <w:rsid w:val="00E35E78"/>
    <w:rsid w:val="00E35F98"/>
    <w:rsid w:val="00E360D3"/>
    <w:rsid w:val="00E3615E"/>
    <w:rsid w:val="00E3641E"/>
    <w:rsid w:val="00E36432"/>
    <w:rsid w:val="00E36D56"/>
    <w:rsid w:val="00E36E50"/>
    <w:rsid w:val="00E37165"/>
    <w:rsid w:val="00E37374"/>
    <w:rsid w:val="00E378B1"/>
    <w:rsid w:val="00E37A0D"/>
    <w:rsid w:val="00E37A74"/>
    <w:rsid w:val="00E37D32"/>
    <w:rsid w:val="00E37D34"/>
    <w:rsid w:val="00E37F63"/>
    <w:rsid w:val="00E40044"/>
    <w:rsid w:val="00E4070A"/>
    <w:rsid w:val="00E40D99"/>
    <w:rsid w:val="00E410C2"/>
    <w:rsid w:val="00E412AE"/>
    <w:rsid w:val="00E41370"/>
    <w:rsid w:val="00E4150B"/>
    <w:rsid w:val="00E41555"/>
    <w:rsid w:val="00E416EF"/>
    <w:rsid w:val="00E419E3"/>
    <w:rsid w:val="00E41B15"/>
    <w:rsid w:val="00E41CB7"/>
    <w:rsid w:val="00E41EDB"/>
    <w:rsid w:val="00E42151"/>
    <w:rsid w:val="00E422D2"/>
    <w:rsid w:val="00E42357"/>
    <w:rsid w:val="00E426B7"/>
    <w:rsid w:val="00E428D8"/>
    <w:rsid w:val="00E42BA2"/>
    <w:rsid w:val="00E42DA3"/>
    <w:rsid w:val="00E42FDC"/>
    <w:rsid w:val="00E433C4"/>
    <w:rsid w:val="00E433C6"/>
    <w:rsid w:val="00E43532"/>
    <w:rsid w:val="00E43993"/>
    <w:rsid w:val="00E43A4E"/>
    <w:rsid w:val="00E43CDF"/>
    <w:rsid w:val="00E43EDD"/>
    <w:rsid w:val="00E43FF8"/>
    <w:rsid w:val="00E440E0"/>
    <w:rsid w:val="00E442A6"/>
    <w:rsid w:val="00E442E4"/>
    <w:rsid w:val="00E44537"/>
    <w:rsid w:val="00E44614"/>
    <w:rsid w:val="00E44903"/>
    <w:rsid w:val="00E4492A"/>
    <w:rsid w:val="00E44AAA"/>
    <w:rsid w:val="00E44B68"/>
    <w:rsid w:val="00E44C24"/>
    <w:rsid w:val="00E44D0D"/>
    <w:rsid w:val="00E44D27"/>
    <w:rsid w:val="00E44F7E"/>
    <w:rsid w:val="00E44FA2"/>
    <w:rsid w:val="00E4536B"/>
    <w:rsid w:val="00E45391"/>
    <w:rsid w:val="00E45407"/>
    <w:rsid w:val="00E456FD"/>
    <w:rsid w:val="00E45842"/>
    <w:rsid w:val="00E45881"/>
    <w:rsid w:val="00E4592B"/>
    <w:rsid w:val="00E459E2"/>
    <w:rsid w:val="00E45B27"/>
    <w:rsid w:val="00E46212"/>
    <w:rsid w:val="00E46552"/>
    <w:rsid w:val="00E46660"/>
    <w:rsid w:val="00E4692D"/>
    <w:rsid w:val="00E46A92"/>
    <w:rsid w:val="00E46B48"/>
    <w:rsid w:val="00E46BC6"/>
    <w:rsid w:val="00E46C12"/>
    <w:rsid w:val="00E46E08"/>
    <w:rsid w:val="00E471F1"/>
    <w:rsid w:val="00E4720C"/>
    <w:rsid w:val="00E47B16"/>
    <w:rsid w:val="00E47B5E"/>
    <w:rsid w:val="00E47BC9"/>
    <w:rsid w:val="00E47C23"/>
    <w:rsid w:val="00E50091"/>
    <w:rsid w:val="00E500BA"/>
    <w:rsid w:val="00E50242"/>
    <w:rsid w:val="00E5028F"/>
    <w:rsid w:val="00E5072F"/>
    <w:rsid w:val="00E50902"/>
    <w:rsid w:val="00E50C0D"/>
    <w:rsid w:val="00E50D3B"/>
    <w:rsid w:val="00E510AA"/>
    <w:rsid w:val="00E51109"/>
    <w:rsid w:val="00E51123"/>
    <w:rsid w:val="00E5150A"/>
    <w:rsid w:val="00E515F1"/>
    <w:rsid w:val="00E5168C"/>
    <w:rsid w:val="00E516D1"/>
    <w:rsid w:val="00E5183E"/>
    <w:rsid w:val="00E5188E"/>
    <w:rsid w:val="00E518BF"/>
    <w:rsid w:val="00E51976"/>
    <w:rsid w:val="00E519AF"/>
    <w:rsid w:val="00E51C33"/>
    <w:rsid w:val="00E51C71"/>
    <w:rsid w:val="00E51C99"/>
    <w:rsid w:val="00E51F2C"/>
    <w:rsid w:val="00E526D1"/>
    <w:rsid w:val="00E526E5"/>
    <w:rsid w:val="00E5272D"/>
    <w:rsid w:val="00E52818"/>
    <w:rsid w:val="00E528E6"/>
    <w:rsid w:val="00E529F4"/>
    <w:rsid w:val="00E52C38"/>
    <w:rsid w:val="00E52EB6"/>
    <w:rsid w:val="00E53012"/>
    <w:rsid w:val="00E533B4"/>
    <w:rsid w:val="00E535A8"/>
    <w:rsid w:val="00E53624"/>
    <w:rsid w:val="00E53674"/>
    <w:rsid w:val="00E53711"/>
    <w:rsid w:val="00E5375F"/>
    <w:rsid w:val="00E53889"/>
    <w:rsid w:val="00E538C8"/>
    <w:rsid w:val="00E53996"/>
    <w:rsid w:val="00E54283"/>
    <w:rsid w:val="00E5465D"/>
    <w:rsid w:val="00E546A8"/>
    <w:rsid w:val="00E5491C"/>
    <w:rsid w:val="00E54BFE"/>
    <w:rsid w:val="00E54C06"/>
    <w:rsid w:val="00E54CF3"/>
    <w:rsid w:val="00E54D6B"/>
    <w:rsid w:val="00E54F11"/>
    <w:rsid w:val="00E54FC2"/>
    <w:rsid w:val="00E550FD"/>
    <w:rsid w:val="00E55716"/>
    <w:rsid w:val="00E5575B"/>
    <w:rsid w:val="00E5576C"/>
    <w:rsid w:val="00E557A1"/>
    <w:rsid w:val="00E55C16"/>
    <w:rsid w:val="00E55C64"/>
    <w:rsid w:val="00E55E22"/>
    <w:rsid w:val="00E56002"/>
    <w:rsid w:val="00E560B7"/>
    <w:rsid w:val="00E56303"/>
    <w:rsid w:val="00E5635D"/>
    <w:rsid w:val="00E5664D"/>
    <w:rsid w:val="00E5676C"/>
    <w:rsid w:val="00E568F6"/>
    <w:rsid w:val="00E5691A"/>
    <w:rsid w:val="00E569FA"/>
    <w:rsid w:val="00E56CEE"/>
    <w:rsid w:val="00E56D62"/>
    <w:rsid w:val="00E56D8D"/>
    <w:rsid w:val="00E56F70"/>
    <w:rsid w:val="00E56FBE"/>
    <w:rsid w:val="00E56FC5"/>
    <w:rsid w:val="00E56FE1"/>
    <w:rsid w:val="00E570D0"/>
    <w:rsid w:val="00E575EC"/>
    <w:rsid w:val="00E5787C"/>
    <w:rsid w:val="00E57886"/>
    <w:rsid w:val="00E57A2B"/>
    <w:rsid w:val="00E57ACB"/>
    <w:rsid w:val="00E57B88"/>
    <w:rsid w:val="00E57D97"/>
    <w:rsid w:val="00E57E5A"/>
    <w:rsid w:val="00E5C8E3"/>
    <w:rsid w:val="00E600EF"/>
    <w:rsid w:val="00E60371"/>
    <w:rsid w:val="00E60504"/>
    <w:rsid w:val="00E607E2"/>
    <w:rsid w:val="00E608E7"/>
    <w:rsid w:val="00E60A1E"/>
    <w:rsid w:val="00E60CFA"/>
    <w:rsid w:val="00E6114B"/>
    <w:rsid w:val="00E61210"/>
    <w:rsid w:val="00E61487"/>
    <w:rsid w:val="00E614A5"/>
    <w:rsid w:val="00E61690"/>
    <w:rsid w:val="00E617F7"/>
    <w:rsid w:val="00E6188A"/>
    <w:rsid w:val="00E61902"/>
    <w:rsid w:val="00E61C09"/>
    <w:rsid w:val="00E61ED4"/>
    <w:rsid w:val="00E62025"/>
    <w:rsid w:val="00E62110"/>
    <w:rsid w:val="00E6216F"/>
    <w:rsid w:val="00E624DA"/>
    <w:rsid w:val="00E6252A"/>
    <w:rsid w:val="00E6315B"/>
    <w:rsid w:val="00E63520"/>
    <w:rsid w:val="00E635CF"/>
    <w:rsid w:val="00E636C0"/>
    <w:rsid w:val="00E636FD"/>
    <w:rsid w:val="00E63772"/>
    <w:rsid w:val="00E63C59"/>
    <w:rsid w:val="00E63DF2"/>
    <w:rsid w:val="00E64038"/>
    <w:rsid w:val="00E642C7"/>
    <w:rsid w:val="00E64688"/>
    <w:rsid w:val="00E646CA"/>
    <w:rsid w:val="00E64B4C"/>
    <w:rsid w:val="00E64C18"/>
    <w:rsid w:val="00E64E4F"/>
    <w:rsid w:val="00E64FA4"/>
    <w:rsid w:val="00E6537F"/>
    <w:rsid w:val="00E65421"/>
    <w:rsid w:val="00E656D3"/>
    <w:rsid w:val="00E65AE7"/>
    <w:rsid w:val="00E65B14"/>
    <w:rsid w:val="00E65B87"/>
    <w:rsid w:val="00E66063"/>
    <w:rsid w:val="00E66432"/>
    <w:rsid w:val="00E66489"/>
    <w:rsid w:val="00E66612"/>
    <w:rsid w:val="00E666C5"/>
    <w:rsid w:val="00E66DCA"/>
    <w:rsid w:val="00E66EEF"/>
    <w:rsid w:val="00E67163"/>
    <w:rsid w:val="00E673A7"/>
    <w:rsid w:val="00E673AB"/>
    <w:rsid w:val="00E673CA"/>
    <w:rsid w:val="00E67644"/>
    <w:rsid w:val="00E676BA"/>
    <w:rsid w:val="00E67A2B"/>
    <w:rsid w:val="00E67B8C"/>
    <w:rsid w:val="00E67C16"/>
    <w:rsid w:val="00E67C78"/>
    <w:rsid w:val="00E67E98"/>
    <w:rsid w:val="00E67FDB"/>
    <w:rsid w:val="00E700F3"/>
    <w:rsid w:val="00E701A6"/>
    <w:rsid w:val="00E703CB"/>
    <w:rsid w:val="00E708E2"/>
    <w:rsid w:val="00E70906"/>
    <w:rsid w:val="00E70D53"/>
    <w:rsid w:val="00E70D89"/>
    <w:rsid w:val="00E70DA3"/>
    <w:rsid w:val="00E71042"/>
    <w:rsid w:val="00E711F9"/>
    <w:rsid w:val="00E7121F"/>
    <w:rsid w:val="00E712B8"/>
    <w:rsid w:val="00E7130E"/>
    <w:rsid w:val="00E716AB"/>
    <w:rsid w:val="00E71941"/>
    <w:rsid w:val="00E71BC5"/>
    <w:rsid w:val="00E71CED"/>
    <w:rsid w:val="00E71D7D"/>
    <w:rsid w:val="00E71FED"/>
    <w:rsid w:val="00E72790"/>
    <w:rsid w:val="00E72B10"/>
    <w:rsid w:val="00E72B70"/>
    <w:rsid w:val="00E72BAC"/>
    <w:rsid w:val="00E72D33"/>
    <w:rsid w:val="00E72D40"/>
    <w:rsid w:val="00E7314E"/>
    <w:rsid w:val="00E734EB"/>
    <w:rsid w:val="00E7393B"/>
    <w:rsid w:val="00E73C35"/>
    <w:rsid w:val="00E73EF5"/>
    <w:rsid w:val="00E7432F"/>
    <w:rsid w:val="00E74642"/>
    <w:rsid w:val="00E74909"/>
    <w:rsid w:val="00E75273"/>
    <w:rsid w:val="00E75363"/>
    <w:rsid w:val="00E757E8"/>
    <w:rsid w:val="00E75848"/>
    <w:rsid w:val="00E75C4F"/>
    <w:rsid w:val="00E7643B"/>
    <w:rsid w:val="00E764D7"/>
    <w:rsid w:val="00E769BB"/>
    <w:rsid w:val="00E76BC0"/>
    <w:rsid w:val="00E76D70"/>
    <w:rsid w:val="00E76DA5"/>
    <w:rsid w:val="00E76DAD"/>
    <w:rsid w:val="00E77192"/>
    <w:rsid w:val="00E77207"/>
    <w:rsid w:val="00E77491"/>
    <w:rsid w:val="00E775C0"/>
    <w:rsid w:val="00E77AE7"/>
    <w:rsid w:val="00E77B40"/>
    <w:rsid w:val="00E77BDD"/>
    <w:rsid w:val="00E77ECE"/>
    <w:rsid w:val="00E80164"/>
    <w:rsid w:val="00E8029B"/>
    <w:rsid w:val="00E802B8"/>
    <w:rsid w:val="00E806BE"/>
    <w:rsid w:val="00E808C3"/>
    <w:rsid w:val="00E80A33"/>
    <w:rsid w:val="00E80CCC"/>
    <w:rsid w:val="00E80D2E"/>
    <w:rsid w:val="00E8122D"/>
    <w:rsid w:val="00E8126E"/>
    <w:rsid w:val="00E8183A"/>
    <w:rsid w:val="00E8188A"/>
    <w:rsid w:val="00E819E7"/>
    <w:rsid w:val="00E81D58"/>
    <w:rsid w:val="00E81FE7"/>
    <w:rsid w:val="00E820B8"/>
    <w:rsid w:val="00E82260"/>
    <w:rsid w:val="00E82BDA"/>
    <w:rsid w:val="00E82C1E"/>
    <w:rsid w:val="00E82D04"/>
    <w:rsid w:val="00E82D38"/>
    <w:rsid w:val="00E82DA0"/>
    <w:rsid w:val="00E83000"/>
    <w:rsid w:val="00E83020"/>
    <w:rsid w:val="00E837DA"/>
    <w:rsid w:val="00E838BB"/>
    <w:rsid w:val="00E838EF"/>
    <w:rsid w:val="00E83910"/>
    <w:rsid w:val="00E83BAF"/>
    <w:rsid w:val="00E83C31"/>
    <w:rsid w:val="00E83E06"/>
    <w:rsid w:val="00E83E50"/>
    <w:rsid w:val="00E841DA"/>
    <w:rsid w:val="00E84431"/>
    <w:rsid w:val="00E844BD"/>
    <w:rsid w:val="00E844E4"/>
    <w:rsid w:val="00E84540"/>
    <w:rsid w:val="00E84A1F"/>
    <w:rsid w:val="00E84B10"/>
    <w:rsid w:val="00E84EE7"/>
    <w:rsid w:val="00E850D7"/>
    <w:rsid w:val="00E85251"/>
    <w:rsid w:val="00E852A1"/>
    <w:rsid w:val="00E854B5"/>
    <w:rsid w:val="00E85607"/>
    <w:rsid w:val="00E858DA"/>
    <w:rsid w:val="00E85956"/>
    <w:rsid w:val="00E85B44"/>
    <w:rsid w:val="00E85C72"/>
    <w:rsid w:val="00E85D21"/>
    <w:rsid w:val="00E86031"/>
    <w:rsid w:val="00E86103"/>
    <w:rsid w:val="00E86484"/>
    <w:rsid w:val="00E86562"/>
    <w:rsid w:val="00E86913"/>
    <w:rsid w:val="00E8698D"/>
    <w:rsid w:val="00E86A74"/>
    <w:rsid w:val="00E86BD6"/>
    <w:rsid w:val="00E870C9"/>
    <w:rsid w:val="00E872A1"/>
    <w:rsid w:val="00E87525"/>
    <w:rsid w:val="00E87568"/>
    <w:rsid w:val="00E8762A"/>
    <w:rsid w:val="00E87658"/>
    <w:rsid w:val="00E87805"/>
    <w:rsid w:val="00E87B40"/>
    <w:rsid w:val="00E87B89"/>
    <w:rsid w:val="00E87D74"/>
    <w:rsid w:val="00E87F46"/>
    <w:rsid w:val="00E90164"/>
    <w:rsid w:val="00E90248"/>
    <w:rsid w:val="00E90462"/>
    <w:rsid w:val="00E90471"/>
    <w:rsid w:val="00E90785"/>
    <w:rsid w:val="00E90883"/>
    <w:rsid w:val="00E91037"/>
    <w:rsid w:val="00E9106A"/>
    <w:rsid w:val="00E913AC"/>
    <w:rsid w:val="00E9144C"/>
    <w:rsid w:val="00E91538"/>
    <w:rsid w:val="00E91599"/>
    <w:rsid w:val="00E917C5"/>
    <w:rsid w:val="00E91832"/>
    <w:rsid w:val="00E91886"/>
    <w:rsid w:val="00E91DF8"/>
    <w:rsid w:val="00E91E1B"/>
    <w:rsid w:val="00E92053"/>
    <w:rsid w:val="00E921F7"/>
    <w:rsid w:val="00E92361"/>
    <w:rsid w:val="00E92594"/>
    <w:rsid w:val="00E925D9"/>
    <w:rsid w:val="00E9271B"/>
    <w:rsid w:val="00E92A93"/>
    <w:rsid w:val="00E92B67"/>
    <w:rsid w:val="00E92B8E"/>
    <w:rsid w:val="00E92EA7"/>
    <w:rsid w:val="00E930EB"/>
    <w:rsid w:val="00E9352D"/>
    <w:rsid w:val="00E939BE"/>
    <w:rsid w:val="00E93C41"/>
    <w:rsid w:val="00E942EF"/>
    <w:rsid w:val="00E94837"/>
    <w:rsid w:val="00E949E4"/>
    <w:rsid w:val="00E94A7A"/>
    <w:rsid w:val="00E94C6A"/>
    <w:rsid w:val="00E952AC"/>
    <w:rsid w:val="00E954D3"/>
    <w:rsid w:val="00E954EB"/>
    <w:rsid w:val="00E9573D"/>
    <w:rsid w:val="00E95945"/>
    <w:rsid w:val="00E959BC"/>
    <w:rsid w:val="00E95AD5"/>
    <w:rsid w:val="00E95D2E"/>
    <w:rsid w:val="00E95D87"/>
    <w:rsid w:val="00E95EA6"/>
    <w:rsid w:val="00E9603D"/>
    <w:rsid w:val="00E9613E"/>
    <w:rsid w:val="00E9616D"/>
    <w:rsid w:val="00E96421"/>
    <w:rsid w:val="00E96B57"/>
    <w:rsid w:val="00E96EB4"/>
    <w:rsid w:val="00E97344"/>
    <w:rsid w:val="00E973F8"/>
    <w:rsid w:val="00E974C2"/>
    <w:rsid w:val="00E9750E"/>
    <w:rsid w:val="00E977B4"/>
    <w:rsid w:val="00E97A95"/>
    <w:rsid w:val="00E97E36"/>
    <w:rsid w:val="00E97F92"/>
    <w:rsid w:val="00EA006D"/>
    <w:rsid w:val="00EA00C4"/>
    <w:rsid w:val="00EA0158"/>
    <w:rsid w:val="00EA01B9"/>
    <w:rsid w:val="00EA01E1"/>
    <w:rsid w:val="00EA02B6"/>
    <w:rsid w:val="00EA0444"/>
    <w:rsid w:val="00EA06FC"/>
    <w:rsid w:val="00EA0AED"/>
    <w:rsid w:val="00EA0B89"/>
    <w:rsid w:val="00EA0EC0"/>
    <w:rsid w:val="00EA0FA0"/>
    <w:rsid w:val="00EA1216"/>
    <w:rsid w:val="00EA1263"/>
    <w:rsid w:val="00EA1401"/>
    <w:rsid w:val="00EA1868"/>
    <w:rsid w:val="00EA1EF5"/>
    <w:rsid w:val="00EA1F1D"/>
    <w:rsid w:val="00EA1F77"/>
    <w:rsid w:val="00EA20B6"/>
    <w:rsid w:val="00EA2154"/>
    <w:rsid w:val="00EA222F"/>
    <w:rsid w:val="00EA22DE"/>
    <w:rsid w:val="00EA2353"/>
    <w:rsid w:val="00EA23EE"/>
    <w:rsid w:val="00EA2423"/>
    <w:rsid w:val="00EA2A83"/>
    <w:rsid w:val="00EA2B64"/>
    <w:rsid w:val="00EA2B8D"/>
    <w:rsid w:val="00EA2E64"/>
    <w:rsid w:val="00EA2FC3"/>
    <w:rsid w:val="00EA3009"/>
    <w:rsid w:val="00EA3687"/>
    <w:rsid w:val="00EA37E7"/>
    <w:rsid w:val="00EA37FC"/>
    <w:rsid w:val="00EA3894"/>
    <w:rsid w:val="00EA3971"/>
    <w:rsid w:val="00EA3C2D"/>
    <w:rsid w:val="00EA43A3"/>
    <w:rsid w:val="00EA4448"/>
    <w:rsid w:val="00EA4741"/>
    <w:rsid w:val="00EA4CA1"/>
    <w:rsid w:val="00EA4CA7"/>
    <w:rsid w:val="00EA4CC7"/>
    <w:rsid w:val="00EA5135"/>
    <w:rsid w:val="00EA5149"/>
    <w:rsid w:val="00EA5330"/>
    <w:rsid w:val="00EA5625"/>
    <w:rsid w:val="00EA5644"/>
    <w:rsid w:val="00EA5779"/>
    <w:rsid w:val="00EA58C1"/>
    <w:rsid w:val="00EA58EB"/>
    <w:rsid w:val="00EA5A65"/>
    <w:rsid w:val="00EA5AEB"/>
    <w:rsid w:val="00EA5BB8"/>
    <w:rsid w:val="00EA5EB4"/>
    <w:rsid w:val="00EA61FB"/>
    <w:rsid w:val="00EA627D"/>
    <w:rsid w:val="00EA62F6"/>
    <w:rsid w:val="00EA645A"/>
    <w:rsid w:val="00EA6872"/>
    <w:rsid w:val="00EA6D28"/>
    <w:rsid w:val="00EA6D52"/>
    <w:rsid w:val="00EA6E24"/>
    <w:rsid w:val="00EA7339"/>
    <w:rsid w:val="00EA75DE"/>
    <w:rsid w:val="00EA7601"/>
    <w:rsid w:val="00EA762E"/>
    <w:rsid w:val="00EA76B6"/>
    <w:rsid w:val="00EA78A8"/>
    <w:rsid w:val="00EA797D"/>
    <w:rsid w:val="00EA7CF2"/>
    <w:rsid w:val="00EA7D2E"/>
    <w:rsid w:val="00EB0529"/>
    <w:rsid w:val="00EB08A1"/>
    <w:rsid w:val="00EB0DA8"/>
    <w:rsid w:val="00EB14AD"/>
    <w:rsid w:val="00EB15FF"/>
    <w:rsid w:val="00EB180E"/>
    <w:rsid w:val="00EB1901"/>
    <w:rsid w:val="00EB1A10"/>
    <w:rsid w:val="00EB1AF7"/>
    <w:rsid w:val="00EB1C82"/>
    <w:rsid w:val="00EB1D35"/>
    <w:rsid w:val="00EB202D"/>
    <w:rsid w:val="00EB20A0"/>
    <w:rsid w:val="00EB222A"/>
    <w:rsid w:val="00EB230A"/>
    <w:rsid w:val="00EB237A"/>
    <w:rsid w:val="00EB23B4"/>
    <w:rsid w:val="00EB2619"/>
    <w:rsid w:val="00EB266A"/>
    <w:rsid w:val="00EB2C0D"/>
    <w:rsid w:val="00EB2D03"/>
    <w:rsid w:val="00EB2DCB"/>
    <w:rsid w:val="00EB3067"/>
    <w:rsid w:val="00EB312B"/>
    <w:rsid w:val="00EB3225"/>
    <w:rsid w:val="00EB3AD0"/>
    <w:rsid w:val="00EB3AF4"/>
    <w:rsid w:val="00EB3D35"/>
    <w:rsid w:val="00EB3E5C"/>
    <w:rsid w:val="00EB3F4F"/>
    <w:rsid w:val="00EB3FDD"/>
    <w:rsid w:val="00EB4109"/>
    <w:rsid w:val="00EB4309"/>
    <w:rsid w:val="00EB43EC"/>
    <w:rsid w:val="00EB4545"/>
    <w:rsid w:val="00EB493B"/>
    <w:rsid w:val="00EB4B03"/>
    <w:rsid w:val="00EB4C54"/>
    <w:rsid w:val="00EB5228"/>
    <w:rsid w:val="00EB5AE9"/>
    <w:rsid w:val="00EB5B38"/>
    <w:rsid w:val="00EB5CC9"/>
    <w:rsid w:val="00EB6008"/>
    <w:rsid w:val="00EB6CC7"/>
    <w:rsid w:val="00EB700C"/>
    <w:rsid w:val="00EB7076"/>
    <w:rsid w:val="00EB7371"/>
    <w:rsid w:val="00EB74D5"/>
    <w:rsid w:val="00EB76E1"/>
    <w:rsid w:val="00EB7C4A"/>
    <w:rsid w:val="00EC0181"/>
    <w:rsid w:val="00EC024D"/>
    <w:rsid w:val="00EC0276"/>
    <w:rsid w:val="00EC029D"/>
    <w:rsid w:val="00EC0469"/>
    <w:rsid w:val="00EC05AB"/>
    <w:rsid w:val="00EC0892"/>
    <w:rsid w:val="00EC0978"/>
    <w:rsid w:val="00EC119B"/>
    <w:rsid w:val="00EC130C"/>
    <w:rsid w:val="00EC1408"/>
    <w:rsid w:val="00EC16F7"/>
    <w:rsid w:val="00EC1726"/>
    <w:rsid w:val="00EC1C44"/>
    <w:rsid w:val="00EC1C88"/>
    <w:rsid w:val="00EC1EB7"/>
    <w:rsid w:val="00EC220D"/>
    <w:rsid w:val="00EC28C7"/>
    <w:rsid w:val="00EC2B7A"/>
    <w:rsid w:val="00EC2BB1"/>
    <w:rsid w:val="00EC31E9"/>
    <w:rsid w:val="00EC373F"/>
    <w:rsid w:val="00EC3C92"/>
    <w:rsid w:val="00EC3CBE"/>
    <w:rsid w:val="00EC3D9B"/>
    <w:rsid w:val="00EC413B"/>
    <w:rsid w:val="00EC4200"/>
    <w:rsid w:val="00EC4241"/>
    <w:rsid w:val="00EC4253"/>
    <w:rsid w:val="00EC4275"/>
    <w:rsid w:val="00EC44AF"/>
    <w:rsid w:val="00EC4552"/>
    <w:rsid w:val="00EC4E78"/>
    <w:rsid w:val="00EC50ED"/>
    <w:rsid w:val="00EC5338"/>
    <w:rsid w:val="00EC555F"/>
    <w:rsid w:val="00EC5561"/>
    <w:rsid w:val="00EC562D"/>
    <w:rsid w:val="00EC5885"/>
    <w:rsid w:val="00EC5AA1"/>
    <w:rsid w:val="00EC5D64"/>
    <w:rsid w:val="00EC5F6A"/>
    <w:rsid w:val="00EC618A"/>
    <w:rsid w:val="00EC6998"/>
    <w:rsid w:val="00EC7022"/>
    <w:rsid w:val="00EC712D"/>
    <w:rsid w:val="00EC7404"/>
    <w:rsid w:val="00EC7408"/>
    <w:rsid w:val="00EC76BD"/>
    <w:rsid w:val="00EC773D"/>
    <w:rsid w:val="00EC7743"/>
    <w:rsid w:val="00EC783B"/>
    <w:rsid w:val="00EC7A26"/>
    <w:rsid w:val="00EC7B6F"/>
    <w:rsid w:val="00ED04C3"/>
    <w:rsid w:val="00ED04F8"/>
    <w:rsid w:val="00ED05B2"/>
    <w:rsid w:val="00ED071E"/>
    <w:rsid w:val="00ED0A60"/>
    <w:rsid w:val="00ED0B62"/>
    <w:rsid w:val="00ED0BF5"/>
    <w:rsid w:val="00ED0CC4"/>
    <w:rsid w:val="00ED0CDC"/>
    <w:rsid w:val="00ED0D81"/>
    <w:rsid w:val="00ED0F3C"/>
    <w:rsid w:val="00ED0FF4"/>
    <w:rsid w:val="00ED14D4"/>
    <w:rsid w:val="00ED1503"/>
    <w:rsid w:val="00ED1628"/>
    <w:rsid w:val="00ED17B9"/>
    <w:rsid w:val="00ED17DF"/>
    <w:rsid w:val="00ED1819"/>
    <w:rsid w:val="00ED18D9"/>
    <w:rsid w:val="00ED1944"/>
    <w:rsid w:val="00ED1A51"/>
    <w:rsid w:val="00ED1A8D"/>
    <w:rsid w:val="00ED1AF3"/>
    <w:rsid w:val="00ED1F20"/>
    <w:rsid w:val="00ED1F9B"/>
    <w:rsid w:val="00ED2082"/>
    <w:rsid w:val="00ED27D9"/>
    <w:rsid w:val="00ED2B0E"/>
    <w:rsid w:val="00ED2B68"/>
    <w:rsid w:val="00ED2D09"/>
    <w:rsid w:val="00ED2E28"/>
    <w:rsid w:val="00ED2E4B"/>
    <w:rsid w:val="00ED2FEF"/>
    <w:rsid w:val="00ED2FFC"/>
    <w:rsid w:val="00ED3087"/>
    <w:rsid w:val="00ED3BA2"/>
    <w:rsid w:val="00ED44A3"/>
    <w:rsid w:val="00ED4721"/>
    <w:rsid w:val="00ED4788"/>
    <w:rsid w:val="00ED47F8"/>
    <w:rsid w:val="00ED4D72"/>
    <w:rsid w:val="00ED51D3"/>
    <w:rsid w:val="00ED5385"/>
    <w:rsid w:val="00ED59E1"/>
    <w:rsid w:val="00ED5A02"/>
    <w:rsid w:val="00ED5A8A"/>
    <w:rsid w:val="00ED5AA8"/>
    <w:rsid w:val="00ED5BCA"/>
    <w:rsid w:val="00ED5C12"/>
    <w:rsid w:val="00ED5C84"/>
    <w:rsid w:val="00ED60A6"/>
    <w:rsid w:val="00ED60B4"/>
    <w:rsid w:val="00ED6146"/>
    <w:rsid w:val="00ED61ED"/>
    <w:rsid w:val="00ED68E5"/>
    <w:rsid w:val="00ED6930"/>
    <w:rsid w:val="00ED72B3"/>
    <w:rsid w:val="00ED75F9"/>
    <w:rsid w:val="00ED783D"/>
    <w:rsid w:val="00ED7860"/>
    <w:rsid w:val="00ED78BE"/>
    <w:rsid w:val="00ED7945"/>
    <w:rsid w:val="00ED7CC9"/>
    <w:rsid w:val="00ED7FC3"/>
    <w:rsid w:val="00EE00DB"/>
    <w:rsid w:val="00EE0151"/>
    <w:rsid w:val="00EE0153"/>
    <w:rsid w:val="00EE08E7"/>
    <w:rsid w:val="00EE0984"/>
    <w:rsid w:val="00EE0AC4"/>
    <w:rsid w:val="00EE0DA9"/>
    <w:rsid w:val="00EE0E88"/>
    <w:rsid w:val="00EE100B"/>
    <w:rsid w:val="00EE1078"/>
    <w:rsid w:val="00EE13DB"/>
    <w:rsid w:val="00EE13EF"/>
    <w:rsid w:val="00EE18C2"/>
    <w:rsid w:val="00EE1AEE"/>
    <w:rsid w:val="00EE1D27"/>
    <w:rsid w:val="00EE1F6E"/>
    <w:rsid w:val="00EE20FC"/>
    <w:rsid w:val="00EE2707"/>
    <w:rsid w:val="00EE2821"/>
    <w:rsid w:val="00EE2952"/>
    <w:rsid w:val="00EE2CB5"/>
    <w:rsid w:val="00EE2D4B"/>
    <w:rsid w:val="00EE3052"/>
    <w:rsid w:val="00EE3216"/>
    <w:rsid w:val="00EE3681"/>
    <w:rsid w:val="00EE39DD"/>
    <w:rsid w:val="00EE3B5A"/>
    <w:rsid w:val="00EE3FD6"/>
    <w:rsid w:val="00EE4342"/>
    <w:rsid w:val="00EE44DC"/>
    <w:rsid w:val="00EE4700"/>
    <w:rsid w:val="00EE48DB"/>
    <w:rsid w:val="00EE4C92"/>
    <w:rsid w:val="00EE51F9"/>
    <w:rsid w:val="00EE569B"/>
    <w:rsid w:val="00EE56EE"/>
    <w:rsid w:val="00EE5786"/>
    <w:rsid w:val="00EE5C8B"/>
    <w:rsid w:val="00EE6235"/>
    <w:rsid w:val="00EE674D"/>
    <w:rsid w:val="00EE6855"/>
    <w:rsid w:val="00EE68E9"/>
    <w:rsid w:val="00EE6DFA"/>
    <w:rsid w:val="00EE6EF8"/>
    <w:rsid w:val="00EE71D9"/>
    <w:rsid w:val="00EE721A"/>
    <w:rsid w:val="00EE72BA"/>
    <w:rsid w:val="00EE7468"/>
    <w:rsid w:val="00EE7E05"/>
    <w:rsid w:val="00EE7E65"/>
    <w:rsid w:val="00EF00C3"/>
    <w:rsid w:val="00EF0174"/>
    <w:rsid w:val="00EF01DD"/>
    <w:rsid w:val="00EF0215"/>
    <w:rsid w:val="00EF07EE"/>
    <w:rsid w:val="00EF0CDF"/>
    <w:rsid w:val="00EF0DE0"/>
    <w:rsid w:val="00EF1023"/>
    <w:rsid w:val="00EF1031"/>
    <w:rsid w:val="00EF1065"/>
    <w:rsid w:val="00EF1364"/>
    <w:rsid w:val="00EF13A4"/>
    <w:rsid w:val="00EF1504"/>
    <w:rsid w:val="00EF16B7"/>
    <w:rsid w:val="00EF194B"/>
    <w:rsid w:val="00EF20AF"/>
    <w:rsid w:val="00EF20BD"/>
    <w:rsid w:val="00EF2393"/>
    <w:rsid w:val="00EF23CC"/>
    <w:rsid w:val="00EF24F0"/>
    <w:rsid w:val="00EF24F2"/>
    <w:rsid w:val="00EF2761"/>
    <w:rsid w:val="00EF288D"/>
    <w:rsid w:val="00EF2A4D"/>
    <w:rsid w:val="00EF2DCF"/>
    <w:rsid w:val="00EF36E9"/>
    <w:rsid w:val="00EF3746"/>
    <w:rsid w:val="00EF3778"/>
    <w:rsid w:val="00EF3A22"/>
    <w:rsid w:val="00EF3A59"/>
    <w:rsid w:val="00EF3EC9"/>
    <w:rsid w:val="00EF3FA9"/>
    <w:rsid w:val="00EF41CE"/>
    <w:rsid w:val="00EF441D"/>
    <w:rsid w:val="00EF44AA"/>
    <w:rsid w:val="00EF47B0"/>
    <w:rsid w:val="00EF487A"/>
    <w:rsid w:val="00EF49DA"/>
    <w:rsid w:val="00EF4AC2"/>
    <w:rsid w:val="00EF4AF4"/>
    <w:rsid w:val="00EF4B55"/>
    <w:rsid w:val="00EF5078"/>
    <w:rsid w:val="00EF50B4"/>
    <w:rsid w:val="00EF51A4"/>
    <w:rsid w:val="00EF55E6"/>
    <w:rsid w:val="00EF57F1"/>
    <w:rsid w:val="00EF5A15"/>
    <w:rsid w:val="00EF5A22"/>
    <w:rsid w:val="00EF5BA8"/>
    <w:rsid w:val="00EF5DC9"/>
    <w:rsid w:val="00EF5DD9"/>
    <w:rsid w:val="00EF5E5E"/>
    <w:rsid w:val="00EF6193"/>
    <w:rsid w:val="00EF62A5"/>
    <w:rsid w:val="00EF6452"/>
    <w:rsid w:val="00EF6662"/>
    <w:rsid w:val="00EF67AC"/>
    <w:rsid w:val="00EF69E0"/>
    <w:rsid w:val="00EF6D57"/>
    <w:rsid w:val="00EF6E05"/>
    <w:rsid w:val="00EF6F60"/>
    <w:rsid w:val="00EF6F65"/>
    <w:rsid w:val="00EF6F90"/>
    <w:rsid w:val="00EF72C0"/>
    <w:rsid w:val="00EF7447"/>
    <w:rsid w:val="00EF75C3"/>
    <w:rsid w:val="00EF7942"/>
    <w:rsid w:val="00EF7DF7"/>
    <w:rsid w:val="00F00061"/>
    <w:rsid w:val="00F00143"/>
    <w:rsid w:val="00F00181"/>
    <w:rsid w:val="00F0035D"/>
    <w:rsid w:val="00F0048F"/>
    <w:rsid w:val="00F006E3"/>
    <w:rsid w:val="00F0077A"/>
    <w:rsid w:val="00F009FC"/>
    <w:rsid w:val="00F00A91"/>
    <w:rsid w:val="00F00CC3"/>
    <w:rsid w:val="00F00E92"/>
    <w:rsid w:val="00F01033"/>
    <w:rsid w:val="00F0136F"/>
    <w:rsid w:val="00F013B7"/>
    <w:rsid w:val="00F0161C"/>
    <w:rsid w:val="00F01674"/>
    <w:rsid w:val="00F0193F"/>
    <w:rsid w:val="00F01985"/>
    <w:rsid w:val="00F01A0C"/>
    <w:rsid w:val="00F01AEB"/>
    <w:rsid w:val="00F01B2F"/>
    <w:rsid w:val="00F01BE2"/>
    <w:rsid w:val="00F01DAC"/>
    <w:rsid w:val="00F0214C"/>
    <w:rsid w:val="00F024B7"/>
    <w:rsid w:val="00F0275A"/>
    <w:rsid w:val="00F02932"/>
    <w:rsid w:val="00F029EB"/>
    <w:rsid w:val="00F02CD0"/>
    <w:rsid w:val="00F02D96"/>
    <w:rsid w:val="00F03266"/>
    <w:rsid w:val="00F037DA"/>
    <w:rsid w:val="00F0390C"/>
    <w:rsid w:val="00F03A1C"/>
    <w:rsid w:val="00F03C7F"/>
    <w:rsid w:val="00F03DA1"/>
    <w:rsid w:val="00F04139"/>
    <w:rsid w:val="00F042FB"/>
    <w:rsid w:val="00F043CC"/>
    <w:rsid w:val="00F0444F"/>
    <w:rsid w:val="00F046A8"/>
    <w:rsid w:val="00F0474E"/>
    <w:rsid w:val="00F047C6"/>
    <w:rsid w:val="00F04990"/>
    <w:rsid w:val="00F04BBE"/>
    <w:rsid w:val="00F04BC5"/>
    <w:rsid w:val="00F04D27"/>
    <w:rsid w:val="00F04DA9"/>
    <w:rsid w:val="00F04E91"/>
    <w:rsid w:val="00F05069"/>
    <w:rsid w:val="00F05815"/>
    <w:rsid w:val="00F05E13"/>
    <w:rsid w:val="00F060B1"/>
    <w:rsid w:val="00F0617B"/>
    <w:rsid w:val="00F06324"/>
    <w:rsid w:val="00F063E5"/>
    <w:rsid w:val="00F064B0"/>
    <w:rsid w:val="00F064D0"/>
    <w:rsid w:val="00F064E6"/>
    <w:rsid w:val="00F06540"/>
    <w:rsid w:val="00F066C8"/>
    <w:rsid w:val="00F06906"/>
    <w:rsid w:val="00F06A09"/>
    <w:rsid w:val="00F06B83"/>
    <w:rsid w:val="00F06D3E"/>
    <w:rsid w:val="00F06F28"/>
    <w:rsid w:val="00F071FA"/>
    <w:rsid w:val="00F072CB"/>
    <w:rsid w:val="00F072DE"/>
    <w:rsid w:val="00F072E3"/>
    <w:rsid w:val="00F07AE9"/>
    <w:rsid w:val="00F07BCB"/>
    <w:rsid w:val="00F1018C"/>
    <w:rsid w:val="00F104A2"/>
    <w:rsid w:val="00F10523"/>
    <w:rsid w:val="00F1062B"/>
    <w:rsid w:val="00F106B4"/>
    <w:rsid w:val="00F10D2F"/>
    <w:rsid w:val="00F10D40"/>
    <w:rsid w:val="00F1106E"/>
    <w:rsid w:val="00F11166"/>
    <w:rsid w:val="00F11167"/>
    <w:rsid w:val="00F11326"/>
    <w:rsid w:val="00F11A5A"/>
    <w:rsid w:val="00F11AC6"/>
    <w:rsid w:val="00F11C63"/>
    <w:rsid w:val="00F11EA5"/>
    <w:rsid w:val="00F12074"/>
    <w:rsid w:val="00F12167"/>
    <w:rsid w:val="00F12175"/>
    <w:rsid w:val="00F12528"/>
    <w:rsid w:val="00F1277B"/>
    <w:rsid w:val="00F12C54"/>
    <w:rsid w:val="00F12D57"/>
    <w:rsid w:val="00F12F97"/>
    <w:rsid w:val="00F130F8"/>
    <w:rsid w:val="00F13128"/>
    <w:rsid w:val="00F1379D"/>
    <w:rsid w:val="00F13B2E"/>
    <w:rsid w:val="00F13ED3"/>
    <w:rsid w:val="00F14151"/>
    <w:rsid w:val="00F1444E"/>
    <w:rsid w:val="00F146F3"/>
    <w:rsid w:val="00F1490C"/>
    <w:rsid w:val="00F149D6"/>
    <w:rsid w:val="00F14B7E"/>
    <w:rsid w:val="00F14BDB"/>
    <w:rsid w:val="00F152E5"/>
    <w:rsid w:val="00F15A09"/>
    <w:rsid w:val="00F15A4C"/>
    <w:rsid w:val="00F15A63"/>
    <w:rsid w:val="00F15E9F"/>
    <w:rsid w:val="00F15F4F"/>
    <w:rsid w:val="00F16122"/>
    <w:rsid w:val="00F162E2"/>
    <w:rsid w:val="00F162E6"/>
    <w:rsid w:val="00F16619"/>
    <w:rsid w:val="00F166E9"/>
    <w:rsid w:val="00F167CF"/>
    <w:rsid w:val="00F1699F"/>
    <w:rsid w:val="00F16D2E"/>
    <w:rsid w:val="00F17002"/>
    <w:rsid w:val="00F1727C"/>
    <w:rsid w:val="00F17725"/>
    <w:rsid w:val="00F17F3F"/>
    <w:rsid w:val="00F17F74"/>
    <w:rsid w:val="00F20151"/>
    <w:rsid w:val="00F201B9"/>
    <w:rsid w:val="00F2052D"/>
    <w:rsid w:val="00F207AE"/>
    <w:rsid w:val="00F207FE"/>
    <w:rsid w:val="00F20A2D"/>
    <w:rsid w:val="00F20C84"/>
    <w:rsid w:val="00F20D24"/>
    <w:rsid w:val="00F20DBF"/>
    <w:rsid w:val="00F210B8"/>
    <w:rsid w:val="00F21D5E"/>
    <w:rsid w:val="00F222B0"/>
    <w:rsid w:val="00F225B1"/>
    <w:rsid w:val="00F22855"/>
    <w:rsid w:val="00F22967"/>
    <w:rsid w:val="00F22A91"/>
    <w:rsid w:val="00F22C9A"/>
    <w:rsid w:val="00F22CF4"/>
    <w:rsid w:val="00F22EFA"/>
    <w:rsid w:val="00F23040"/>
    <w:rsid w:val="00F231C4"/>
    <w:rsid w:val="00F23575"/>
    <w:rsid w:val="00F237C9"/>
    <w:rsid w:val="00F23E66"/>
    <w:rsid w:val="00F242E8"/>
    <w:rsid w:val="00F243B1"/>
    <w:rsid w:val="00F24540"/>
    <w:rsid w:val="00F2485C"/>
    <w:rsid w:val="00F24910"/>
    <w:rsid w:val="00F24A46"/>
    <w:rsid w:val="00F24AE3"/>
    <w:rsid w:val="00F250B2"/>
    <w:rsid w:val="00F251AB"/>
    <w:rsid w:val="00F251FB"/>
    <w:rsid w:val="00F2565A"/>
    <w:rsid w:val="00F2573C"/>
    <w:rsid w:val="00F25868"/>
    <w:rsid w:val="00F25A27"/>
    <w:rsid w:val="00F25D4C"/>
    <w:rsid w:val="00F25F17"/>
    <w:rsid w:val="00F26073"/>
    <w:rsid w:val="00F2620E"/>
    <w:rsid w:val="00F262E6"/>
    <w:rsid w:val="00F26647"/>
    <w:rsid w:val="00F26BDC"/>
    <w:rsid w:val="00F26D0F"/>
    <w:rsid w:val="00F26DF6"/>
    <w:rsid w:val="00F26E10"/>
    <w:rsid w:val="00F26E8B"/>
    <w:rsid w:val="00F26F06"/>
    <w:rsid w:val="00F27315"/>
    <w:rsid w:val="00F2781E"/>
    <w:rsid w:val="00F27D2C"/>
    <w:rsid w:val="00F27D52"/>
    <w:rsid w:val="00F27F25"/>
    <w:rsid w:val="00F30003"/>
    <w:rsid w:val="00F302DC"/>
    <w:rsid w:val="00F302E4"/>
    <w:rsid w:val="00F303C0"/>
    <w:rsid w:val="00F30D0B"/>
    <w:rsid w:val="00F30EAD"/>
    <w:rsid w:val="00F31128"/>
    <w:rsid w:val="00F31209"/>
    <w:rsid w:val="00F316E6"/>
    <w:rsid w:val="00F31787"/>
    <w:rsid w:val="00F31949"/>
    <w:rsid w:val="00F319FE"/>
    <w:rsid w:val="00F31A19"/>
    <w:rsid w:val="00F31BB0"/>
    <w:rsid w:val="00F31F56"/>
    <w:rsid w:val="00F31F94"/>
    <w:rsid w:val="00F32780"/>
    <w:rsid w:val="00F32B71"/>
    <w:rsid w:val="00F32CBE"/>
    <w:rsid w:val="00F33017"/>
    <w:rsid w:val="00F330B9"/>
    <w:rsid w:val="00F330BF"/>
    <w:rsid w:val="00F3367C"/>
    <w:rsid w:val="00F3376B"/>
    <w:rsid w:val="00F342F1"/>
    <w:rsid w:val="00F34847"/>
    <w:rsid w:val="00F34B9E"/>
    <w:rsid w:val="00F34EA5"/>
    <w:rsid w:val="00F34FE2"/>
    <w:rsid w:val="00F350BE"/>
    <w:rsid w:val="00F3512F"/>
    <w:rsid w:val="00F357A6"/>
    <w:rsid w:val="00F3588F"/>
    <w:rsid w:val="00F359FD"/>
    <w:rsid w:val="00F35A4E"/>
    <w:rsid w:val="00F35F8E"/>
    <w:rsid w:val="00F3630F"/>
    <w:rsid w:val="00F3670B"/>
    <w:rsid w:val="00F36865"/>
    <w:rsid w:val="00F36A25"/>
    <w:rsid w:val="00F36AAE"/>
    <w:rsid w:val="00F36E68"/>
    <w:rsid w:val="00F36FDB"/>
    <w:rsid w:val="00F3714D"/>
    <w:rsid w:val="00F37212"/>
    <w:rsid w:val="00F37215"/>
    <w:rsid w:val="00F37409"/>
    <w:rsid w:val="00F37439"/>
    <w:rsid w:val="00F37470"/>
    <w:rsid w:val="00F37533"/>
    <w:rsid w:val="00F37764"/>
    <w:rsid w:val="00F379CA"/>
    <w:rsid w:val="00F37ADE"/>
    <w:rsid w:val="00F37C9A"/>
    <w:rsid w:val="00F37E93"/>
    <w:rsid w:val="00F40099"/>
    <w:rsid w:val="00F403C9"/>
    <w:rsid w:val="00F40485"/>
    <w:rsid w:val="00F409EE"/>
    <w:rsid w:val="00F40A44"/>
    <w:rsid w:val="00F40C85"/>
    <w:rsid w:val="00F40CF9"/>
    <w:rsid w:val="00F40DD2"/>
    <w:rsid w:val="00F410E7"/>
    <w:rsid w:val="00F4114F"/>
    <w:rsid w:val="00F412DE"/>
    <w:rsid w:val="00F41513"/>
    <w:rsid w:val="00F415A3"/>
    <w:rsid w:val="00F415CF"/>
    <w:rsid w:val="00F415FD"/>
    <w:rsid w:val="00F416DF"/>
    <w:rsid w:val="00F418AB"/>
    <w:rsid w:val="00F41A86"/>
    <w:rsid w:val="00F41C4B"/>
    <w:rsid w:val="00F41E6B"/>
    <w:rsid w:val="00F41F48"/>
    <w:rsid w:val="00F422EA"/>
    <w:rsid w:val="00F42359"/>
    <w:rsid w:val="00F42757"/>
    <w:rsid w:val="00F42817"/>
    <w:rsid w:val="00F428AA"/>
    <w:rsid w:val="00F428BF"/>
    <w:rsid w:val="00F42941"/>
    <w:rsid w:val="00F42EA1"/>
    <w:rsid w:val="00F42EAE"/>
    <w:rsid w:val="00F43050"/>
    <w:rsid w:val="00F43361"/>
    <w:rsid w:val="00F433CC"/>
    <w:rsid w:val="00F433DD"/>
    <w:rsid w:val="00F43485"/>
    <w:rsid w:val="00F435C8"/>
    <w:rsid w:val="00F43943"/>
    <w:rsid w:val="00F43B48"/>
    <w:rsid w:val="00F4406C"/>
    <w:rsid w:val="00F4408A"/>
    <w:rsid w:val="00F441B8"/>
    <w:rsid w:val="00F44365"/>
    <w:rsid w:val="00F443FC"/>
    <w:rsid w:val="00F44422"/>
    <w:rsid w:val="00F446A8"/>
    <w:rsid w:val="00F446B9"/>
    <w:rsid w:val="00F447DD"/>
    <w:rsid w:val="00F447FB"/>
    <w:rsid w:val="00F448BF"/>
    <w:rsid w:val="00F448FA"/>
    <w:rsid w:val="00F44914"/>
    <w:rsid w:val="00F449AD"/>
    <w:rsid w:val="00F44FAC"/>
    <w:rsid w:val="00F45162"/>
    <w:rsid w:val="00F4525A"/>
    <w:rsid w:val="00F45400"/>
    <w:rsid w:val="00F45545"/>
    <w:rsid w:val="00F45570"/>
    <w:rsid w:val="00F45692"/>
    <w:rsid w:val="00F45B8B"/>
    <w:rsid w:val="00F46257"/>
    <w:rsid w:val="00F46323"/>
    <w:rsid w:val="00F46A65"/>
    <w:rsid w:val="00F46AC4"/>
    <w:rsid w:val="00F46B8F"/>
    <w:rsid w:val="00F46D70"/>
    <w:rsid w:val="00F46E4F"/>
    <w:rsid w:val="00F46E59"/>
    <w:rsid w:val="00F472B4"/>
    <w:rsid w:val="00F477C7"/>
    <w:rsid w:val="00F47876"/>
    <w:rsid w:val="00F478E7"/>
    <w:rsid w:val="00F47A1C"/>
    <w:rsid w:val="00F47A8D"/>
    <w:rsid w:val="00F47AF6"/>
    <w:rsid w:val="00F47C85"/>
    <w:rsid w:val="00F5000D"/>
    <w:rsid w:val="00F5009B"/>
    <w:rsid w:val="00F5016B"/>
    <w:rsid w:val="00F50195"/>
    <w:rsid w:val="00F5020D"/>
    <w:rsid w:val="00F50A0E"/>
    <w:rsid w:val="00F50ACB"/>
    <w:rsid w:val="00F50C98"/>
    <w:rsid w:val="00F50DD6"/>
    <w:rsid w:val="00F50F09"/>
    <w:rsid w:val="00F511AA"/>
    <w:rsid w:val="00F51438"/>
    <w:rsid w:val="00F51802"/>
    <w:rsid w:val="00F51D17"/>
    <w:rsid w:val="00F520E7"/>
    <w:rsid w:val="00F52156"/>
    <w:rsid w:val="00F521ED"/>
    <w:rsid w:val="00F52660"/>
    <w:rsid w:val="00F526A6"/>
    <w:rsid w:val="00F526F6"/>
    <w:rsid w:val="00F52BDB"/>
    <w:rsid w:val="00F5303B"/>
    <w:rsid w:val="00F5306E"/>
    <w:rsid w:val="00F5313F"/>
    <w:rsid w:val="00F531A4"/>
    <w:rsid w:val="00F53417"/>
    <w:rsid w:val="00F53455"/>
    <w:rsid w:val="00F53564"/>
    <w:rsid w:val="00F5396A"/>
    <w:rsid w:val="00F53BD7"/>
    <w:rsid w:val="00F53E6C"/>
    <w:rsid w:val="00F5401D"/>
    <w:rsid w:val="00F5402E"/>
    <w:rsid w:val="00F541C5"/>
    <w:rsid w:val="00F544C6"/>
    <w:rsid w:val="00F5479D"/>
    <w:rsid w:val="00F547AB"/>
    <w:rsid w:val="00F54CAA"/>
    <w:rsid w:val="00F54F50"/>
    <w:rsid w:val="00F54F85"/>
    <w:rsid w:val="00F551EC"/>
    <w:rsid w:val="00F5540D"/>
    <w:rsid w:val="00F5556A"/>
    <w:rsid w:val="00F55656"/>
    <w:rsid w:val="00F5598F"/>
    <w:rsid w:val="00F55EEF"/>
    <w:rsid w:val="00F55F3A"/>
    <w:rsid w:val="00F55F57"/>
    <w:rsid w:val="00F55FEF"/>
    <w:rsid w:val="00F5631D"/>
    <w:rsid w:val="00F56723"/>
    <w:rsid w:val="00F5680E"/>
    <w:rsid w:val="00F56A98"/>
    <w:rsid w:val="00F56B07"/>
    <w:rsid w:val="00F56C5D"/>
    <w:rsid w:val="00F56D34"/>
    <w:rsid w:val="00F56E4B"/>
    <w:rsid w:val="00F56FDA"/>
    <w:rsid w:val="00F57975"/>
    <w:rsid w:val="00F57A3F"/>
    <w:rsid w:val="00F57CA8"/>
    <w:rsid w:val="00F57FEE"/>
    <w:rsid w:val="00F60292"/>
    <w:rsid w:val="00F60679"/>
    <w:rsid w:val="00F608FE"/>
    <w:rsid w:val="00F6095C"/>
    <w:rsid w:val="00F609FE"/>
    <w:rsid w:val="00F60D33"/>
    <w:rsid w:val="00F60D94"/>
    <w:rsid w:val="00F60DE2"/>
    <w:rsid w:val="00F60F75"/>
    <w:rsid w:val="00F60F81"/>
    <w:rsid w:val="00F61412"/>
    <w:rsid w:val="00F61418"/>
    <w:rsid w:val="00F6171D"/>
    <w:rsid w:val="00F617BA"/>
    <w:rsid w:val="00F61A7B"/>
    <w:rsid w:val="00F61B70"/>
    <w:rsid w:val="00F62047"/>
    <w:rsid w:val="00F6224E"/>
    <w:rsid w:val="00F62460"/>
    <w:rsid w:val="00F624A2"/>
    <w:rsid w:val="00F62590"/>
    <w:rsid w:val="00F62636"/>
    <w:rsid w:val="00F62B5D"/>
    <w:rsid w:val="00F632CB"/>
    <w:rsid w:val="00F63304"/>
    <w:rsid w:val="00F63377"/>
    <w:rsid w:val="00F637FA"/>
    <w:rsid w:val="00F63822"/>
    <w:rsid w:val="00F63A84"/>
    <w:rsid w:val="00F63B72"/>
    <w:rsid w:val="00F63D1A"/>
    <w:rsid w:val="00F64126"/>
    <w:rsid w:val="00F644BE"/>
    <w:rsid w:val="00F644DE"/>
    <w:rsid w:val="00F64592"/>
    <w:rsid w:val="00F647CF"/>
    <w:rsid w:val="00F64B08"/>
    <w:rsid w:val="00F64BF4"/>
    <w:rsid w:val="00F64C9C"/>
    <w:rsid w:val="00F651ED"/>
    <w:rsid w:val="00F652E2"/>
    <w:rsid w:val="00F65811"/>
    <w:rsid w:val="00F6587C"/>
    <w:rsid w:val="00F65948"/>
    <w:rsid w:val="00F65CBA"/>
    <w:rsid w:val="00F65D67"/>
    <w:rsid w:val="00F65DD7"/>
    <w:rsid w:val="00F6634A"/>
    <w:rsid w:val="00F665B9"/>
    <w:rsid w:val="00F66604"/>
    <w:rsid w:val="00F6662D"/>
    <w:rsid w:val="00F66721"/>
    <w:rsid w:val="00F66965"/>
    <w:rsid w:val="00F66E72"/>
    <w:rsid w:val="00F6734B"/>
    <w:rsid w:val="00F67432"/>
    <w:rsid w:val="00F6761B"/>
    <w:rsid w:val="00F676B1"/>
    <w:rsid w:val="00F67704"/>
    <w:rsid w:val="00F678FB"/>
    <w:rsid w:val="00F67B2A"/>
    <w:rsid w:val="00F67B3D"/>
    <w:rsid w:val="00F67F8B"/>
    <w:rsid w:val="00F67F93"/>
    <w:rsid w:val="00F7017A"/>
    <w:rsid w:val="00F702AD"/>
    <w:rsid w:val="00F7042C"/>
    <w:rsid w:val="00F7075E"/>
    <w:rsid w:val="00F7076F"/>
    <w:rsid w:val="00F707FB"/>
    <w:rsid w:val="00F709FC"/>
    <w:rsid w:val="00F70AAB"/>
    <w:rsid w:val="00F70C5D"/>
    <w:rsid w:val="00F71142"/>
    <w:rsid w:val="00F71219"/>
    <w:rsid w:val="00F71363"/>
    <w:rsid w:val="00F713AB"/>
    <w:rsid w:val="00F71498"/>
    <w:rsid w:val="00F71654"/>
    <w:rsid w:val="00F7175A"/>
    <w:rsid w:val="00F717A8"/>
    <w:rsid w:val="00F71AEE"/>
    <w:rsid w:val="00F71C36"/>
    <w:rsid w:val="00F71DD2"/>
    <w:rsid w:val="00F71E7B"/>
    <w:rsid w:val="00F720F3"/>
    <w:rsid w:val="00F7219A"/>
    <w:rsid w:val="00F722CB"/>
    <w:rsid w:val="00F72482"/>
    <w:rsid w:val="00F726D9"/>
    <w:rsid w:val="00F726FA"/>
    <w:rsid w:val="00F727AF"/>
    <w:rsid w:val="00F727D0"/>
    <w:rsid w:val="00F72870"/>
    <w:rsid w:val="00F72995"/>
    <w:rsid w:val="00F729D5"/>
    <w:rsid w:val="00F72DAC"/>
    <w:rsid w:val="00F72DEB"/>
    <w:rsid w:val="00F73139"/>
    <w:rsid w:val="00F732F1"/>
    <w:rsid w:val="00F733CC"/>
    <w:rsid w:val="00F733D4"/>
    <w:rsid w:val="00F733D7"/>
    <w:rsid w:val="00F7378A"/>
    <w:rsid w:val="00F7381B"/>
    <w:rsid w:val="00F738DF"/>
    <w:rsid w:val="00F738F2"/>
    <w:rsid w:val="00F73D3A"/>
    <w:rsid w:val="00F741C5"/>
    <w:rsid w:val="00F74210"/>
    <w:rsid w:val="00F7428A"/>
    <w:rsid w:val="00F743C6"/>
    <w:rsid w:val="00F748E2"/>
    <w:rsid w:val="00F74AF8"/>
    <w:rsid w:val="00F74E06"/>
    <w:rsid w:val="00F74E17"/>
    <w:rsid w:val="00F74F0D"/>
    <w:rsid w:val="00F756A0"/>
    <w:rsid w:val="00F759DE"/>
    <w:rsid w:val="00F75B1F"/>
    <w:rsid w:val="00F75BB1"/>
    <w:rsid w:val="00F761FD"/>
    <w:rsid w:val="00F7687D"/>
    <w:rsid w:val="00F7699F"/>
    <w:rsid w:val="00F76CAC"/>
    <w:rsid w:val="00F76CE6"/>
    <w:rsid w:val="00F774E0"/>
    <w:rsid w:val="00F77BA8"/>
    <w:rsid w:val="00F77BC6"/>
    <w:rsid w:val="00F77C71"/>
    <w:rsid w:val="00F77CE1"/>
    <w:rsid w:val="00F77EC4"/>
    <w:rsid w:val="00F77FAE"/>
    <w:rsid w:val="00F80053"/>
    <w:rsid w:val="00F80275"/>
    <w:rsid w:val="00F809F2"/>
    <w:rsid w:val="00F80E20"/>
    <w:rsid w:val="00F80EEF"/>
    <w:rsid w:val="00F8162A"/>
    <w:rsid w:val="00F818B1"/>
    <w:rsid w:val="00F81944"/>
    <w:rsid w:val="00F81A44"/>
    <w:rsid w:val="00F81C74"/>
    <w:rsid w:val="00F81DBD"/>
    <w:rsid w:val="00F82117"/>
    <w:rsid w:val="00F82427"/>
    <w:rsid w:val="00F827CE"/>
    <w:rsid w:val="00F827DB"/>
    <w:rsid w:val="00F82860"/>
    <w:rsid w:val="00F82A1E"/>
    <w:rsid w:val="00F82ADB"/>
    <w:rsid w:val="00F82CE2"/>
    <w:rsid w:val="00F82D85"/>
    <w:rsid w:val="00F83276"/>
    <w:rsid w:val="00F83390"/>
    <w:rsid w:val="00F835F2"/>
    <w:rsid w:val="00F839AD"/>
    <w:rsid w:val="00F839DD"/>
    <w:rsid w:val="00F839E1"/>
    <w:rsid w:val="00F83BFF"/>
    <w:rsid w:val="00F83F02"/>
    <w:rsid w:val="00F83F9B"/>
    <w:rsid w:val="00F8403D"/>
    <w:rsid w:val="00F84112"/>
    <w:rsid w:val="00F843D3"/>
    <w:rsid w:val="00F848F7"/>
    <w:rsid w:val="00F84AC4"/>
    <w:rsid w:val="00F84EA8"/>
    <w:rsid w:val="00F84F83"/>
    <w:rsid w:val="00F851B4"/>
    <w:rsid w:val="00F854EE"/>
    <w:rsid w:val="00F8577E"/>
    <w:rsid w:val="00F85786"/>
    <w:rsid w:val="00F85AE7"/>
    <w:rsid w:val="00F85B89"/>
    <w:rsid w:val="00F85E5D"/>
    <w:rsid w:val="00F85FCD"/>
    <w:rsid w:val="00F86062"/>
    <w:rsid w:val="00F861F9"/>
    <w:rsid w:val="00F863A3"/>
    <w:rsid w:val="00F863BF"/>
    <w:rsid w:val="00F866F4"/>
    <w:rsid w:val="00F86893"/>
    <w:rsid w:val="00F86ADF"/>
    <w:rsid w:val="00F86CDF"/>
    <w:rsid w:val="00F86DDA"/>
    <w:rsid w:val="00F86EBB"/>
    <w:rsid w:val="00F86EEE"/>
    <w:rsid w:val="00F87245"/>
    <w:rsid w:val="00F874ED"/>
    <w:rsid w:val="00F87A34"/>
    <w:rsid w:val="00F87B77"/>
    <w:rsid w:val="00F87C38"/>
    <w:rsid w:val="00F87DA2"/>
    <w:rsid w:val="00F87F30"/>
    <w:rsid w:val="00F87FE1"/>
    <w:rsid w:val="00F9013E"/>
    <w:rsid w:val="00F9070F"/>
    <w:rsid w:val="00F90CC2"/>
    <w:rsid w:val="00F91231"/>
    <w:rsid w:val="00F9155D"/>
    <w:rsid w:val="00F91717"/>
    <w:rsid w:val="00F9183E"/>
    <w:rsid w:val="00F91EF0"/>
    <w:rsid w:val="00F920C0"/>
    <w:rsid w:val="00F920D1"/>
    <w:rsid w:val="00F921A5"/>
    <w:rsid w:val="00F924EF"/>
    <w:rsid w:val="00F92881"/>
    <w:rsid w:val="00F928B1"/>
    <w:rsid w:val="00F92B08"/>
    <w:rsid w:val="00F92B4A"/>
    <w:rsid w:val="00F92DC3"/>
    <w:rsid w:val="00F92FF4"/>
    <w:rsid w:val="00F933A1"/>
    <w:rsid w:val="00F934A6"/>
    <w:rsid w:val="00F934E1"/>
    <w:rsid w:val="00F93557"/>
    <w:rsid w:val="00F93589"/>
    <w:rsid w:val="00F93788"/>
    <w:rsid w:val="00F9379D"/>
    <w:rsid w:val="00F93820"/>
    <w:rsid w:val="00F939BD"/>
    <w:rsid w:val="00F93C56"/>
    <w:rsid w:val="00F93CB7"/>
    <w:rsid w:val="00F93CC2"/>
    <w:rsid w:val="00F94347"/>
    <w:rsid w:val="00F947B6"/>
    <w:rsid w:val="00F94BF9"/>
    <w:rsid w:val="00F94D22"/>
    <w:rsid w:val="00F94ED4"/>
    <w:rsid w:val="00F9502F"/>
    <w:rsid w:val="00F951F8"/>
    <w:rsid w:val="00F955A7"/>
    <w:rsid w:val="00F95697"/>
    <w:rsid w:val="00F95734"/>
    <w:rsid w:val="00F9588D"/>
    <w:rsid w:val="00F95A69"/>
    <w:rsid w:val="00F95B83"/>
    <w:rsid w:val="00F95D0F"/>
    <w:rsid w:val="00F95F51"/>
    <w:rsid w:val="00F962A2"/>
    <w:rsid w:val="00F962A7"/>
    <w:rsid w:val="00F965A8"/>
    <w:rsid w:val="00F968C8"/>
    <w:rsid w:val="00F968F3"/>
    <w:rsid w:val="00F96974"/>
    <w:rsid w:val="00F96CE4"/>
    <w:rsid w:val="00F96F2D"/>
    <w:rsid w:val="00F972EB"/>
    <w:rsid w:val="00F972FB"/>
    <w:rsid w:val="00F9744C"/>
    <w:rsid w:val="00F975EB"/>
    <w:rsid w:val="00F97895"/>
    <w:rsid w:val="00F979B7"/>
    <w:rsid w:val="00FA0197"/>
    <w:rsid w:val="00FA025F"/>
    <w:rsid w:val="00FA0280"/>
    <w:rsid w:val="00FA05A0"/>
    <w:rsid w:val="00FA05A3"/>
    <w:rsid w:val="00FA0A74"/>
    <w:rsid w:val="00FA0BEF"/>
    <w:rsid w:val="00FA1124"/>
    <w:rsid w:val="00FA11F0"/>
    <w:rsid w:val="00FA1531"/>
    <w:rsid w:val="00FA1566"/>
    <w:rsid w:val="00FA19E3"/>
    <w:rsid w:val="00FA1B4C"/>
    <w:rsid w:val="00FA1D3F"/>
    <w:rsid w:val="00FA1E5A"/>
    <w:rsid w:val="00FA1E5E"/>
    <w:rsid w:val="00FA1E9E"/>
    <w:rsid w:val="00FA2159"/>
    <w:rsid w:val="00FA238E"/>
    <w:rsid w:val="00FA23D1"/>
    <w:rsid w:val="00FA2459"/>
    <w:rsid w:val="00FA2477"/>
    <w:rsid w:val="00FA2DC3"/>
    <w:rsid w:val="00FA2F25"/>
    <w:rsid w:val="00FA2FBC"/>
    <w:rsid w:val="00FA301B"/>
    <w:rsid w:val="00FA33A6"/>
    <w:rsid w:val="00FA33AA"/>
    <w:rsid w:val="00FA368A"/>
    <w:rsid w:val="00FA3BE7"/>
    <w:rsid w:val="00FA40FB"/>
    <w:rsid w:val="00FA41A5"/>
    <w:rsid w:val="00FA42E9"/>
    <w:rsid w:val="00FA4361"/>
    <w:rsid w:val="00FA43DD"/>
    <w:rsid w:val="00FA4544"/>
    <w:rsid w:val="00FA4571"/>
    <w:rsid w:val="00FA4578"/>
    <w:rsid w:val="00FA4795"/>
    <w:rsid w:val="00FA47AB"/>
    <w:rsid w:val="00FA485C"/>
    <w:rsid w:val="00FA495A"/>
    <w:rsid w:val="00FA49D9"/>
    <w:rsid w:val="00FA4CFD"/>
    <w:rsid w:val="00FA55DC"/>
    <w:rsid w:val="00FA5683"/>
    <w:rsid w:val="00FA5B8C"/>
    <w:rsid w:val="00FA5BD7"/>
    <w:rsid w:val="00FA5F6C"/>
    <w:rsid w:val="00FA61C4"/>
    <w:rsid w:val="00FA6217"/>
    <w:rsid w:val="00FA6301"/>
    <w:rsid w:val="00FA640F"/>
    <w:rsid w:val="00FA6FE9"/>
    <w:rsid w:val="00FA7224"/>
    <w:rsid w:val="00FA72E9"/>
    <w:rsid w:val="00FA7A47"/>
    <w:rsid w:val="00FA7BC6"/>
    <w:rsid w:val="00FA7C38"/>
    <w:rsid w:val="00FA7C73"/>
    <w:rsid w:val="00FB0031"/>
    <w:rsid w:val="00FB0058"/>
    <w:rsid w:val="00FB0393"/>
    <w:rsid w:val="00FB0638"/>
    <w:rsid w:val="00FB0774"/>
    <w:rsid w:val="00FB107D"/>
    <w:rsid w:val="00FB153B"/>
    <w:rsid w:val="00FB17ED"/>
    <w:rsid w:val="00FB1993"/>
    <w:rsid w:val="00FB1C32"/>
    <w:rsid w:val="00FB1DB2"/>
    <w:rsid w:val="00FB1DD5"/>
    <w:rsid w:val="00FB214D"/>
    <w:rsid w:val="00FB240F"/>
    <w:rsid w:val="00FB257F"/>
    <w:rsid w:val="00FB26A0"/>
    <w:rsid w:val="00FB27E1"/>
    <w:rsid w:val="00FB27F1"/>
    <w:rsid w:val="00FB284C"/>
    <w:rsid w:val="00FB28F5"/>
    <w:rsid w:val="00FB2AA9"/>
    <w:rsid w:val="00FB2DFD"/>
    <w:rsid w:val="00FB3054"/>
    <w:rsid w:val="00FB325F"/>
    <w:rsid w:val="00FB35C2"/>
    <w:rsid w:val="00FB379C"/>
    <w:rsid w:val="00FB3960"/>
    <w:rsid w:val="00FB3989"/>
    <w:rsid w:val="00FB39EC"/>
    <w:rsid w:val="00FB3BE0"/>
    <w:rsid w:val="00FB3DD4"/>
    <w:rsid w:val="00FB3E30"/>
    <w:rsid w:val="00FB3FF9"/>
    <w:rsid w:val="00FB4345"/>
    <w:rsid w:val="00FB4776"/>
    <w:rsid w:val="00FB4782"/>
    <w:rsid w:val="00FB4A72"/>
    <w:rsid w:val="00FB4AA8"/>
    <w:rsid w:val="00FB4AC8"/>
    <w:rsid w:val="00FB4AE6"/>
    <w:rsid w:val="00FB4BCE"/>
    <w:rsid w:val="00FB4BFC"/>
    <w:rsid w:val="00FB4E12"/>
    <w:rsid w:val="00FB4E5B"/>
    <w:rsid w:val="00FB523F"/>
    <w:rsid w:val="00FB54C9"/>
    <w:rsid w:val="00FB5577"/>
    <w:rsid w:val="00FB5933"/>
    <w:rsid w:val="00FB5B36"/>
    <w:rsid w:val="00FB5F16"/>
    <w:rsid w:val="00FB62A9"/>
    <w:rsid w:val="00FB637C"/>
    <w:rsid w:val="00FB64DA"/>
    <w:rsid w:val="00FB6642"/>
    <w:rsid w:val="00FB6818"/>
    <w:rsid w:val="00FB68B2"/>
    <w:rsid w:val="00FB69D9"/>
    <w:rsid w:val="00FB6CAF"/>
    <w:rsid w:val="00FB6E83"/>
    <w:rsid w:val="00FB716B"/>
    <w:rsid w:val="00FB71D3"/>
    <w:rsid w:val="00FB73D1"/>
    <w:rsid w:val="00FB773C"/>
    <w:rsid w:val="00FB7CD2"/>
    <w:rsid w:val="00FB7DBC"/>
    <w:rsid w:val="00FB7E4E"/>
    <w:rsid w:val="00FB7F72"/>
    <w:rsid w:val="00FC031F"/>
    <w:rsid w:val="00FC03AB"/>
    <w:rsid w:val="00FC0751"/>
    <w:rsid w:val="00FC08D8"/>
    <w:rsid w:val="00FC0D5D"/>
    <w:rsid w:val="00FC0DA5"/>
    <w:rsid w:val="00FC0FCF"/>
    <w:rsid w:val="00FC10A4"/>
    <w:rsid w:val="00FC1705"/>
    <w:rsid w:val="00FC18A9"/>
    <w:rsid w:val="00FC18C7"/>
    <w:rsid w:val="00FC190E"/>
    <w:rsid w:val="00FC1B25"/>
    <w:rsid w:val="00FC1E02"/>
    <w:rsid w:val="00FC2208"/>
    <w:rsid w:val="00FC24EB"/>
    <w:rsid w:val="00FC2ED8"/>
    <w:rsid w:val="00FC314C"/>
    <w:rsid w:val="00FC31CF"/>
    <w:rsid w:val="00FC328D"/>
    <w:rsid w:val="00FC3838"/>
    <w:rsid w:val="00FC38BF"/>
    <w:rsid w:val="00FC39CD"/>
    <w:rsid w:val="00FC3A95"/>
    <w:rsid w:val="00FC3AB4"/>
    <w:rsid w:val="00FC3C51"/>
    <w:rsid w:val="00FC3D09"/>
    <w:rsid w:val="00FC3EB8"/>
    <w:rsid w:val="00FC3F68"/>
    <w:rsid w:val="00FC3FF5"/>
    <w:rsid w:val="00FC417E"/>
    <w:rsid w:val="00FC41B1"/>
    <w:rsid w:val="00FC443B"/>
    <w:rsid w:val="00FC45E4"/>
    <w:rsid w:val="00FC48C0"/>
    <w:rsid w:val="00FC4941"/>
    <w:rsid w:val="00FC4E6D"/>
    <w:rsid w:val="00FC517B"/>
    <w:rsid w:val="00FC57C7"/>
    <w:rsid w:val="00FC59EF"/>
    <w:rsid w:val="00FC61BE"/>
    <w:rsid w:val="00FC62F2"/>
    <w:rsid w:val="00FC6380"/>
    <w:rsid w:val="00FC6646"/>
    <w:rsid w:val="00FC666E"/>
    <w:rsid w:val="00FC6A9F"/>
    <w:rsid w:val="00FC6C98"/>
    <w:rsid w:val="00FC6D87"/>
    <w:rsid w:val="00FC6F0D"/>
    <w:rsid w:val="00FC7641"/>
    <w:rsid w:val="00FC76E8"/>
    <w:rsid w:val="00FC794E"/>
    <w:rsid w:val="00FC7C6E"/>
    <w:rsid w:val="00FC7CD6"/>
    <w:rsid w:val="00FC7D75"/>
    <w:rsid w:val="00FC7DF2"/>
    <w:rsid w:val="00FD0075"/>
    <w:rsid w:val="00FD00C3"/>
    <w:rsid w:val="00FD024C"/>
    <w:rsid w:val="00FD06AE"/>
    <w:rsid w:val="00FD07EA"/>
    <w:rsid w:val="00FD0974"/>
    <w:rsid w:val="00FD0E22"/>
    <w:rsid w:val="00FD185E"/>
    <w:rsid w:val="00FD1A77"/>
    <w:rsid w:val="00FD1C53"/>
    <w:rsid w:val="00FD1DB0"/>
    <w:rsid w:val="00FD2502"/>
    <w:rsid w:val="00FD25BA"/>
    <w:rsid w:val="00FD2769"/>
    <w:rsid w:val="00FD2787"/>
    <w:rsid w:val="00FD2799"/>
    <w:rsid w:val="00FD28BD"/>
    <w:rsid w:val="00FD28F0"/>
    <w:rsid w:val="00FD2962"/>
    <w:rsid w:val="00FD2C50"/>
    <w:rsid w:val="00FD2EFD"/>
    <w:rsid w:val="00FD2F50"/>
    <w:rsid w:val="00FD30AA"/>
    <w:rsid w:val="00FD341E"/>
    <w:rsid w:val="00FD3499"/>
    <w:rsid w:val="00FD35F7"/>
    <w:rsid w:val="00FD3687"/>
    <w:rsid w:val="00FD38D4"/>
    <w:rsid w:val="00FD3AD9"/>
    <w:rsid w:val="00FD3B73"/>
    <w:rsid w:val="00FD3C37"/>
    <w:rsid w:val="00FD3C75"/>
    <w:rsid w:val="00FD3D3D"/>
    <w:rsid w:val="00FD3E46"/>
    <w:rsid w:val="00FD3F65"/>
    <w:rsid w:val="00FD43D1"/>
    <w:rsid w:val="00FD4A61"/>
    <w:rsid w:val="00FD4AA5"/>
    <w:rsid w:val="00FD4B00"/>
    <w:rsid w:val="00FD4B4C"/>
    <w:rsid w:val="00FD4CC4"/>
    <w:rsid w:val="00FD4FB5"/>
    <w:rsid w:val="00FD5099"/>
    <w:rsid w:val="00FD50B1"/>
    <w:rsid w:val="00FD539E"/>
    <w:rsid w:val="00FD53DA"/>
    <w:rsid w:val="00FD5475"/>
    <w:rsid w:val="00FD548A"/>
    <w:rsid w:val="00FD5689"/>
    <w:rsid w:val="00FD56CC"/>
    <w:rsid w:val="00FD57AD"/>
    <w:rsid w:val="00FD58E1"/>
    <w:rsid w:val="00FD5A81"/>
    <w:rsid w:val="00FD5CE4"/>
    <w:rsid w:val="00FD6104"/>
    <w:rsid w:val="00FD6160"/>
    <w:rsid w:val="00FD62F3"/>
    <w:rsid w:val="00FD654D"/>
    <w:rsid w:val="00FD66B3"/>
    <w:rsid w:val="00FD6828"/>
    <w:rsid w:val="00FD6E58"/>
    <w:rsid w:val="00FD6FA6"/>
    <w:rsid w:val="00FD70E5"/>
    <w:rsid w:val="00FD7204"/>
    <w:rsid w:val="00FD7513"/>
    <w:rsid w:val="00FD7545"/>
    <w:rsid w:val="00FD76E2"/>
    <w:rsid w:val="00FD7720"/>
    <w:rsid w:val="00FD781D"/>
    <w:rsid w:val="00FD7963"/>
    <w:rsid w:val="00FD7A6D"/>
    <w:rsid w:val="00FD7BA2"/>
    <w:rsid w:val="00FD7EA1"/>
    <w:rsid w:val="00FD7EA8"/>
    <w:rsid w:val="00FD7FA1"/>
    <w:rsid w:val="00FE005D"/>
    <w:rsid w:val="00FE0083"/>
    <w:rsid w:val="00FE05B1"/>
    <w:rsid w:val="00FE06AA"/>
    <w:rsid w:val="00FE0738"/>
    <w:rsid w:val="00FE094E"/>
    <w:rsid w:val="00FE0989"/>
    <w:rsid w:val="00FE0BEE"/>
    <w:rsid w:val="00FE0C5B"/>
    <w:rsid w:val="00FE0E96"/>
    <w:rsid w:val="00FE0F45"/>
    <w:rsid w:val="00FE1022"/>
    <w:rsid w:val="00FE10E5"/>
    <w:rsid w:val="00FE11AD"/>
    <w:rsid w:val="00FE14DD"/>
    <w:rsid w:val="00FE14E9"/>
    <w:rsid w:val="00FE1537"/>
    <w:rsid w:val="00FE1598"/>
    <w:rsid w:val="00FE17D8"/>
    <w:rsid w:val="00FE1B73"/>
    <w:rsid w:val="00FE23DD"/>
    <w:rsid w:val="00FE258A"/>
    <w:rsid w:val="00FE2711"/>
    <w:rsid w:val="00FE281F"/>
    <w:rsid w:val="00FE2928"/>
    <w:rsid w:val="00FE30F7"/>
    <w:rsid w:val="00FE3212"/>
    <w:rsid w:val="00FE3222"/>
    <w:rsid w:val="00FE3303"/>
    <w:rsid w:val="00FE3573"/>
    <w:rsid w:val="00FE38C4"/>
    <w:rsid w:val="00FE3AA9"/>
    <w:rsid w:val="00FE3B2A"/>
    <w:rsid w:val="00FE3B6A"/>
    <w:rsid w:val="00FE3E43"/>
    <w:rsid w:val="00FE43EC"/>
    <w:rsid w:val="00FE4770"/>
    <w:rsid w:val="00FE494C"/>
    <w:rsid w:val="00FE4A27"/>
    <w:rsid w:val="00FE4C2E"/>
    <w:rsid w:val="00FE4C5C"/>
    <w:rsid w:val="00FE4DAF"/>
    <w:rsid w:val="00FE565A"/>
    <w:rsid w:val="00FE5849"/>
    <w:rsid w:val="00FE587A"/>
    <w:rsid w:val="00FE5BF2"/>
    <w:rsid w:val="00FE5D05"/>
    <w:rsid w:val="00FE5F23"/>
    <w:rsid w:val="00FE5F3E"/>
    <w:rsid w:val="00FE61F8"/>
    <w:rsid w:val="00FE62B1"/>
    <w:rsid w:val="00FE654D"/>
    <w:rsid w:val="00FE6565"/>
    <w:rsid w:val="00FE6748"/>
    <w:rsid w:val="00FE6A2C"/>
    <w:rsid w:val="00FE6BC0"/>
    <w:rsid w:val="00FE6D14"/>
    <w:rsid w:val="00FE6D29"/>
    <w:rsid w:val="00FE6D3D"/>
    <w:rsid w:val="00FE6DC5"/>
    <w:rsid w:val="00FE6E31"/>
    <w:rsid w:val="00FE6F1B"/>
    <w:rsid w:val="00FE7824"/>
    <w:rsid w:val="00FF030B"/>
    <w:rsid w:val="00FF04E2"/>
    <w:rsid w:val="00FF0729"/>
    <w:rsid w:val="00FF09C9"/>
    <w:rsid w:val="00FF0C7D"/>
    <w:rsid w:val="00FF0D1B"/>
    <w:rsid w:val="00FF10F9"/>
    <w:rsid w:val="00FF1265"/>
    <w:rsid w:val="00FF13B6"/>
    <w:rsid w:val="00FF1607"/>
    <w:rsid w:val="00FF177B"/>
    <w:rsid w:val="00FF1EA8"/>
    <w:rsid w:val="00FF1EB6"/>
    <w:rsid w:val="00FF1FC2"/>
    <w:rsid w:val="00FF2034"/>
    <w:rsid w:val="00FF2081"/>
    <w:rsid w:val="00FF23D5"/>
    <w:rsid w:val="00FF242E"/>
    <w:rsid w:val="00FF26A3"/>
    <w:rsid w:val="00FF27E6"/>
    <w:rsid w:val="00FF2C63"/>
    <w:rsid w:val="00FF2F6C"/>
    <w:rsid w:val="00FF329F"/>
    <w:rsid w:val="00FF39C5"/>
    <w:rsid w:val="00FF3FAA"/>
    <w:rsid w:val="00FF411C"/>
    <w:rsid w:val="00FF42C9"/>
    <w:rsid w:val="00FF46DC"/>
    <w:rsid w:val="00FF4A7C"/>
    <w:rsid w:val="00FF4CFA"/>
    <w:rsid w:val="00FF4E5E"/>
    <w:rsid w:val="00FF5036"/>
    <w:rsid w:val="00FF5328"/>
    <w:rsid w:val="00FF582E"/>
    <w:rsid w:val="00FF5F03"/>
    <w:rsid w:val="00FF5F6B"/>
    <w:rsid w:val="00FF5F99"/>
    <w:rsid w:val="00FF60E1"/>
    <w:rsid w:val="00FF6626"/>
    <w:rsid w:val="00FF6EB2"/>
    <w:rsid w:val="00FF6EBC"/>
    <w:rsid w:val="00FF6FCC"/>
    <w:rsid w:val="00FF7033"/>
    <w:rsid w:val="00FF736F"/>
    <w:rsid w:val="00FF754C"/>
    <w:rsid w:val="00FF758B"/>
    <w:rsid w:val="00FF781D"/>
    <w:rsid w:val="00FF7CE4"/>
    <w:rsid w:val="00FF8A29"/>
    <w:rsid w:val="010BABFE"/>
    <w:rsid w:val="010E7BF7"/>
    <w:rsid w:val="010F2465"/>
    <w:rsid w:val="011D0824"/>
    <w:rsid w:val="0124FFF1"/>
    <w:rsid w:val="01263B67"/>
    <w:rsid w:val="0129B71B"/>
    <w:rsid w:val="012CDE63"/>
    <w:rsid w:val="012EB933"/>
    <w:rsid w:val="012F431C"/>
    <w:rsid w:val="012FD01F"/>
    <w:rsid w:val="0130D806"/>
    <w:rsid w:val="01353560"/>
    <w:rsid w:val="013C3F36"/>
    <w:rsid w:val="013EEEC2"/>
    <w:rsid w:val="014578AF"/>
    <w:rsid w:val="0153DAB6"/>
    <w:rsid w:val="015F6EC4"/>
    <w:rsid w:val="01653AA4"/>
    <w:rsid w:val="01667100"/>
    <w:rsid w:val="01676985"/>
    <w:rsid w:val="016A66A0"/>
    <w:rsid w:val="016D154A"/>
    <w:rsid w:val="0173D186"/>
    <w:rsid w:val="0179A1CD"/>
    <w:rsid w:val="017D51A8"/>
    <w:rsid w:val="017EB17D"/>
    <w:rsid w:val="0180D9A3"/>
    <w:rsid w:val="019279BC"/>
    <w:rsid w:val="0194AC04"/>
    <w:rsid w:val="0196794C"/>
    <w:rsid w:val="019BF741"/>
    <w:rsid w:val="019E428C"/>
    <w:rsid w:val="019E6597"/>
    <w:rsid w:val="01A4E32B"/>
    <w:rsid w:val="01A65030"/>
    <w:rsid w:val="01AD0108"/>
    <w:rsid w:val="01B1A0BF"/>
    <w:rsid w:val="01BC1B6B"/>
    <w:rsid w:val="01BD6394"/>
    <w:rsid w:val="01C16AAE"/>
    <w:rsid w:val="01C17022"/>
    <w:rsid w:val="01C2692C"/>
    <w:rsid w:val="01C75377"/>
    <w:rsid w:val="01DA59B2"/>
    <w:rsid w:val="01E39723"/>
    <w:rsid w:val="01E49EFD"/>
    <w:rsid w:val="01EA5502"/>
    <w:rsid w:val="02023335"/>
    <w:rsid w:val="020718B5"/>
    <w:rsid w:val="0232F69F"/>
    <w:rsid w:val="0236C78C"/>
    <w:rsid w:val="023F0544"/>
    <w:rsid w:val="0244EB9E"/>
    <w:rsid w:val="024A2EF2"/>
    <w:rsid w:val="0252867D"/>
    <w:rsid w:val="0257214B"/>
    <w:rsid w:val="025E03EF"/>
    <w:rsid w:val="025EE626"/>
    <w:rsid w:val="027F5BAB"/>
    <w:rsid w:val="027FCB75"/>
    <w:rsid w:val="02903004"/>
    <w:rsid w:val="0297F175"/>
    <w:rsid w:val="029D2633"/>
    <w:rsid w:val="02A46BB0"/>
    <w:rsid w:val="02A501D5"/>
    <w:rsid w:val="02A75676"/>
    <w:rsid w:val="02B02CF0"/>
    <w:rsid w:val="02B3D45F"/>
    <w:rsid w:val="02B9CFC6"/>
    <w:rsid w:val="02C08FFB"/>
    <w:rsid w:val="02DF9128"/>
    <w:rsid w:val="02E1137E"/>
    <w:rsid w:val="02EC96C3"/>
    <w:rsid w:val="02F7BC47"/>
    <w:rsid w:val="02FED8DC"/>
    <w:rsid w:val="03070D58"/>
    <w:rsid w:val="03110982"/>
    <w:rsid w:val="0317837B"/>
    <w:rsid w:val="0322B205"/>
    <w:rsid w:val="0327E67C"/>
    <w:rsid w:val="032CC0E5"/>
    <w:rsid w:val="032D4943"/>
    <w:rsid w:val="03355DAC"/>
    <w:rsid w:val="033BE474"/>
    <w:rsid w:val="0340F862"/>
    <w:rsid w:val="03417EFC"/>
    <w:rsid w:val="0343429C"/>
    <w:rsid w:val="0347620B"/>
    <w:rsid w:val="034DD620"/>
    <w:rsid w:val="034E9BEF"/>
    <w:rsid w:val="035D95F7"/>
    <w:rsid w:val="036876AC"/>
    <w:rsid w:val="036EE283"/>
    <w:rsid w:val="036F8C7C"/>
    <w:rsid w:val="0380E69A"/>
    <w:rsid w:val="038744E2"/>
    <w:rsid w:val="038BE9E3"/>
    <w:rsid w:val="03962AD6"/>
    <w:rsid w:val="039ED871"/>
    <w:rsid w:val="03AD1E4E"/>
    <w:rsid w:val="03C2204B"/>
    <w:rsid w:val="03C96844"/>
    <w:rsid w:val="03CBB920"/>
    <w:rsid w:val="03CD018B"/>
    <w:rsid w:val="03D24DE3"/>
    <w:rsid w:val="03D29727"/>
    <w:rsid w:val="03E8E351"/>
    <w:rsid w:val="03ECA560"/>
    <w:rsid w:val="03F17A51"/>
    <w:rsid w:val="0404C589"/>
    <w:rsid w:val="040D891B"/>
    <w:rsid w:val="040E4403"/>
    <w:rsid w:val="0410D6CA"/>
    <w:rsid w:val="041FB7BA"/>
    <w:rsid w:val="0424BC1C"/>
    <w:rsid w:val="0428BD31"/>
    <w:rsid w:val="04379145"/>
    <w:rsid w:val="043D64ED"/>
    <w:rsid w:val="043D9514"/>
    <w:rsid w:val="04406630"/>
    <w:rsid w:val="0444CE1C"/>
    <w:rsid w:val="0450DC93"/>
    <w:rsid w:val="0458280E"/>
    <w:rsid w:val="047A703E"/>
    <w:rsid w:val="04801E53"/>
    <w:rsid w:val="0482B072"/>
    <w:rsid w:val="048A59F3"/>
    <w:rsid w:val="048C1178"/>
    <w:rsid w:val="0497D5AB"/>
    <w:rsid w:val="049D8616"/>
    <w:rsid w:val="04A0F84C"/>
    <w:rsid w:val="04A2E23E"/>
    <w:rsid w:val="04A42FE0"/>
    <w:rsid w:val="04AA7D7A"/>
    <w:rsid w:val="04B707D1"/>
    <w:rsid w:val="04C036EF"/>
    <w:rsid w:val="04C26547"/>
    <w:rsid w:val="04CBBF2B"/>
    <w:rsid w:val="04CFD058"/>
    <w:rsid w:val="04D24B90"/>
    <w:rsid w:val="04D34B89"/>
    <w:rsid w:val="04D5C9FF"/>
    <w:rsid w:val="04E7B851"/>
    <w:rsid w:val="04EBEFCD"/>
    <w:rsid w:val="04F0CA0E"/>
    <w:rsid w:val="04FEEC94"/>
    <w:rsid w:val="05075219"/>
    <w:rsid w:val="050BC5FA"/>
    <w:rsid w:val="05105DFA"/>
    <w:rsid w:val="051ABFCB"/>
    <w:rsid w:val="051E7E76"/>
    <w:rsid w:val="0521B561"/>
    <w:rsid w:val="052692E7"/>
    <w:rsid w:val="05378B7A"/>
    <w:rsid w:val="05387336"/>
    <w:rsid w:val="053B7D87"/>
    <w:rsid w:val="0547F523"/>
    <w:rsid w:val="054D153C"/>
    <w:rsid w:val="054E229B"/>
    <w:rsid w:val="0550F133"/>
    <w:rsid w:val="05652512"/>
    <w:rsid w:val="057150DB"/>
    <w:rsid w:val="05741351"/>
    <w:rsid w:val="057C7A32"/>
    <w:rsid w:val="059572FB"/>
    <w:rsid w:val="0598EF19"/>
    <w:rsid w:val="059D9C2E"/>
    <w:rsid w:val="059E9FEC"/>
    <w:rsid w:val="05AB430E"/>
    <w:rsid w:val="05B0A006"/>
    <w:rsid w:val="05B152FA"/>
    <w:rsid w:val="05B45067"/>
    <w:rsid w:val="05B66D04"/>
    <w:rsid w:val="05B71BF5"/>
    <w:rsid w:val="05B72E16"/>
    <w:rsid w:val="05BABBC6"/>
    <w:rsid w:val="05C7EB3D"/>
    <w:rsid w:val="05DDAA7D"/>
    <w:rsid w:val="05F3BD07"/>
    <w:rsid w:val="0606B3C7"/>
    <w:rsid w:val="061A714B"/>
    <w:rsid w:val="0634641B"/>
    <w:rsid w:val="06369B7B"/>
    <w:rsid w:val="063A1F25"/>
    <w:rsid w:val="0645C8B5"/>
    <w:rsid w:val="064CFA53"/>
    <w:rsid w:val="0666CC34"/>
    <w:rsid w:val="066ED76C"/>
    <w:rsid w:val="067543B8"/>
    <w:rsid w:val="067A0D68"/>
    <w:rsid w:val="067D8CED"/>
    <w:rsid w:val="0684763F"/>
    <w:rsid w:val="06920DA6"/>
    <w:rsid w:val="0693F96A"/>
    <w:rsid w:val="06A00632"/>
    <w:rsid w:val="06B063F8"/>
    <w:rsid w:val="06B35FAF"/>
    <w:rsid w:val="06C7E063"/>
    <w:rsid w:val="06C80212"/>
    <w:rsid w:val="06CD1B50"/>
    <w:rsid w:val="06CDCF48"/>
    <w:rsid w:val="06D357CB"/>
    <w:rsid w:val="06F080CC"/>
    <w:rsid w:val="06F2677A"/>
    <w:rsid w:val="06FF5513"/>
    <w:rsid w:val="0705841A"/>
    <w:rsid w:val="070585D9"/>
    <w:rsid w:val="070AE7F3"/>
    <w:rsid w:val="0717536C"/>
    <w:rsid w:val="072D54F2"/>
    <w:rsid w:val="0741277C"/>
    <w:rsid w:val="0741B0B9"/>
    <w:rsid w:val="0749AAAC"/>
    <w:rsid w:val="074E4426"/>
    <w:rsid w:val="075588C7"/>
    <w:rsid w:val="07570F3C"/>
    <w:rsid w:val="0768F370"/>
    <w:rsid w:val="076C6F6D"/>
    <w:rsid w:val="07713924"/>
    <w:rsid w:val="07949A75"/>
    <w:rsid w:val="07A2F6F7"/>
    <w:rsid w:val="07B9ADBD"/>
    <w:rsid w:val="07D9A4F1"/>
    <w:rsid w:val="07EE020A"/>
    <w:rsid w:val="081B76B9"/>
    <w:rsid w:val="081CDF30"/>
    <w:rsid w:val="081E1FB0"/>
    <w:rsid w:val="0821345A"/>
    <w:rsid w:val="0822C73D"/>
    <w:rsid w:val="08242D66"/>
    <w:rsid w:val="082D0FA7"/>
    <w:rsid w:val="0831AEFB"/>
    <w:rsid w:val="08359227"/>
    <w:rsid w:val="083CA87C"/>
    <w:rsid w:val="083FB333"/>
    <w:rsid w:val="08446999"/>
    <w:rsid w:val="084D3EEE"/>
    <w:rsid w:val="085A5042"/>
    <w:rsid w:val="085D4860"/>
    <w:rsid w:val="086485A4"/>
    <w:rsid w:val="0869ED8F"/>
    <w:rsid w:val="086AE75D"/>
    <w:rsid w:val="086E1A73"/>
    <w:rsid w:val="0871C421"/>
    <w:rsid w:val="0871C57E"/>
    <w:rsid w:val="087B3713"/>
    <w:rsid w:val="087C2CF3"/>
    <w:rsid w:val="088AEC6B"/>
    <w:rsid w:val="088C8F4F"/>
    <w:rsid w:val="089313A3"/>
    <w:rsid w:val="08945227"/>
    <w:rsid w:val="089736E7"/>
    <w:rsid w:val="089DD131"/>
    <w:rsid w:val="08A054CD"/>
    <w:rsid w:val="08A4757A"/>
    <w:rsid w:val="08AECB22"/>
    <w:rsid w:val="08B6A610"/>
    <w:rsid w:val="08BDF942"/>
    <w:rsid w:val="08C11AD2"/>
    <w:rsid w:val="08C18C19"/>
    <w:rsid w:val="08C443A7"/>
    <w:rsid w:val="08C5AC20"/>
    <w:rsid w:val="08D10451"/>
    <w:rsid w:val="08DED262"/>
    <w:rsid w:val="08E26E4C"/>
    <w:rsid w:val="08EFA52D"/>
    <w:rsid w:val="08F16062"/>
    <w:rsid w:val="08F5C56C"/>
    <w:rsid w:val="08FD7681"/>
    <w:rsid w:val="0901F35C"/>
    <w:rsid w:val="090BF6F6"/>
    <w:rsid w:val="091BD6F2"/>
    <w:rsid w:val="091DE96B"/>
    <w:rsid w:val="091EA986"/>
    <w:rsid w:val="0925E42A"/>
    <w:rsid w:val="092899A2"/>
    <w:rsid w:val="092AEF59"/>
    <w:rsid w:val="093205E5"/>
    <w:rsid w:val="093D78F1"/>
    <w:rsid w:val="093E506B"/>
    <w:rsid w:val="0947EE15"/>
    <w:rsid w:val="094C0006"/>
    <w:rsid w:val="095060B0"/>
    <w:rsid w:val="095443B9"/>
    <w:rsid w:val="09695E19"/>
    <w:rsid w:val="096BCBD4"/>
    <w:rsid w:val="096DFDCE"/>
    <w:rsid w:val="097956D2"/>
    <w:rsid w:val="097A50A4"/>
    <w:rsid w:val="0994BFD8"/>
    <w:rsid w:val="09A30443"/>
    <w:rsid w:val="09A42582"/>
    <w:rsid w:val="09AF56D3"/>
    <w:rsid w:val="09B77A26"/>
    <w:rsid w:val="09C14612"/>
    <w:rsid w:val="09C99649"/>
    <w:rsid w:val="09E1A7B1"/>
    <w:rsid w:val="09E82E17"/>
    <w:rsid w:val="09F0F27C"/>
    <w:rsid w:val="09F2F510"/>
    <w:rsid w:val="09F6BA4E"/>
    <w:rsid w:val="0A09303B"/>
    <w:rsid w:val="0A0ED3C2"/>
    <w:rsid w:val="0A15E378"/>
    <w:rsid w:val="0A16681D"/>
    <w:rsid w:val="0A184BF0"/>
    <w:rsid w:val="0A1D987B"/>
    <w:rsid w:val="0A230095"/>
    <w:rsid w:val="0A2D0EB6"/>
    <w:rsid w:val="0A2F0E3C"/>
    <w:rsid w:val="0A301809"/>
    <w:rsid w:val="0A316930"/>
    <w:rsid w:val="0A32FD5C"/>
    <w:rsid w:val="0A35BECE"/>
    <w:rsid w:val="0A37DBC2"/>
    <w:rsid w:val="0A3AD416"/>
    <w:rsid w:val="0A3F7D88"/>
    <w:rsid w:val="0A3FFED8"/>
    <w:rsid w:val="0A59A293"/>
    <w:rsid w:val="0A849B56"/>
    <w:rsid w:val="0A861CDD"/>
    <w:rsid w:val="0AA77EA0"/>
    <w:rsid w:val="0AB245F5"/>
    <w:rsid w:val="0AC2576F"/>
    <w:rsid w:val="0AC68E11"/>
    <w:rsid w:val="0AC809E6"/>
    <w:rsid w:val="0ACCAFC6"/>
    <w:rsid w:val="0AD113AE"/>
    <w:rsid w:val="0AE4140E"/>
    <w:rsid w:val="0AEF8B9D"/>
    <w:rsid w:val="0AF324AF"/>
    <w:rsid w:val="0B00AB88"/>
    <w:rsid w:val="0B030374"/>
    <w:rsid w:val="0B098A8B"/>
    <w:rsid w:val="0B09BAD6"/>
    <w:rsid w:val="0B16D16F"/>
    <w:rsid w:val="0B1F83C0"/>
    <w:rsid w:val="0B29E7FB"/>
    <w:rsid w:val="0B2CB0A4"/>
    <w:rsid w:val="0B31CF02"/>
    <w:rsid w:val="0B349634"/>
    <w:rsid w:val="0B5ACF4A"/>
    <w:rsid w:val="0B758984"/>
    <w:rsid w:val="0B7D4C4F"/>
    <w:rsid w:val="0B7E8BAA"/>
    <w:rsid w:val="0B830897"/>
    <w:rsid w:val="0B8C2EFE"/>
    <w:rsid w:val="0B8DA3BD"/>
    <w:rsid w:val="0B995823"/>
    <w:rsid w:val="0BA0822C"/>
    <w:rsid w:val="0BA1E266"/>
    <w:rsid w:val="0BA33406"/>
    <w:rsid w:val="0BA6611F"/>
    <w:rsid w:val="0BA69D23"/>
    <w:rsid w:val="0BAE797D"/>
    <w:rsid w:val="0BB2B2A8"/>
    <w:rsid w:val="0BB31CE9"/>
    <w:rsid w:val="0BBBD111"/>
    <w:rsid w:val="0BC08B16"/>
    <w:rsid w:val="0BC837F1"/>
    <w:rsid w:val="0BD32111"/>
    <w:rsid w:val="0BD484FB"/>
    <w:rsid w:val="0BD8F1C1"/>
    <w:rsid w:val="0BDC228C"/>
    <w:rsid w:val="0BDD59C8"/>
    <w:rsid w:val="0BDF8061"/>
    <w:rsid w:val="0BE459D4"/>
    <w:rsid w:val="0BEF115D"/>
    <w:rsid w:val="0BF504C9"/>
    <w:rsid w:val="0BFAEB51"/>
    <w:rsid w:val="0C020347"/>
    <w:rsid w:val="0C025111"/>
    <w:rsid w:val="0C11319F"/>
    <w:rsid w:val="0C18E257"/>
    <w:rsid w:val="0C1C25A8"/>
    <w:rsid w:val="0C1C80C6"/>
    <w:rsid w:val="0C1CCBC9"/>
    <w:rsid w:val="0C1EF356"/>
    <w:rsid w:val="0C1F495F"/>
    <w:rsid w:val="0C239EB1"/>
    <w:rsid w:val="0C2EDF24"/>
    <w:rsid w:val="0C34908E"/>
    <w:rsid w:val="0C3E1AB3"/>
    <w:rsid w:val="0C3E98B5"/>
    <w:rsid w:val="0C4CA9BA"/>
    <w:rsid w:val="0C4D0B6C"/>
    <w:rsid w:val="0C52615F"/>
    <w:rsid w:val="0C5528CB"/>
    <w:rsid w:val="0C5AB28F"/>
    <w:rsid w:val="0C5B4D51"/>
    <w:rsid w:val="0C637571"/>
    <w:rsid w:val="0C664A65"/>
    <w:rsid w:val="0C66E6D8"/>
    <w:rsid w:val="0C78B6F9"/>
    <w:rsid w:val="0C823243"/>
    <w:rsid w:val="0C82BF53"/>
    <w:rsid w:val="0C84ABC9"/>
    <w:rsid w:val="0C867BBF"/>
    <w:rsid w:val="0C8B93D0"/>
    <w:rsid w:val="0C8C08F0"/>
    <w:rsid w:val="0C90A794"/>
    <w:rsid w:val="0CA8A614"/>
    <w:rsid w:val="0CA9A55E"/>
    <w:rsid w:val="0CAD3C49"/>
    <w:rsid w:val="0CD4EB24"/>
    <w:rsid w:val="0CDA1573"/>
    <w:rsid w:val="0CE21539"/>
    <w:rsid w:val="0CEAF874"/>
    <w:rsid w:val="0CEBA7AE"/>
    <w:rsid w:val="0CF6CD93"/>
    <w:rsid w:val="0D0AE454"/>
    <w:rsid w:val="0D197BFC"/>
    <w:rsid w:val="0D26C689"/>
    <w:rsid w:val="0D2C4010"/>
    <w:rsid w:val="0D3C8795"/>
    <w:rsid w:val="0D4E6951"/>
    <w:rsid w:val="0D50B31C"/>
    <w:rsid w:val="0D5454F3"/>
    <w:rsid w:val="0D6F44DC"/>
    <w:rsid w:val="0D7D3ED8"/>
    <w:rsid w:val="0D7E9A48"/>
    <w:rsid w:val="0D7F5C36"/>
    <w:rsid w:val="0D847B07"/>
    <w:rsid w:val="0D875CBF"/>
    <w:rsid w:val="0D8C2673"/>
    <w:rsid w:val="0D8D1E3B"/>
    <w:rsid w:val="0D941350"/>
    <w:rsid w:val="0DA0D164"/>
    <w:rsid w:val="0DABA40A"/>
    <w:rsid w:val="0DB253EB"/>
    <w:rsid w:val="0DBB1FA8"/>
    <w:rsid w:val="0DBDAFC9"/>
    <w:rsid w:val="0DC46490"/>
    <w:rsid w:val="0DD3E050"/>
    <w:rsid w:val="0DD427B0"/>
    <w:rsid w:val="0DED0580"/>
    <w:rsid w:val="0DEDA97D"/>
    <w:rsid w:val="0DF13944"/>
    <w:rsid w:val="0DF1E04A"/>
    <w:rsid w:val="0DFF09D3"/>
    <w:rsid w:val="0E080BCC"/>
    <w:rsid w:val="0E0898D6"/>
    <w:rsid w:val="0E0C40A6"/>
    <w:rsid w:val="0E0CA653"/>
    <w:rsid w:val="0E0EAB6E"/>
    <w:rsid w:val="0E11619C"/>
    <w:rsid w:val="0E219242"/>
    <w:rsid w:val="0E258469"/>
    <w:rsid w:val="0E27253E"/>
    <w:rsid w:val="0E2E24CF"/>
    <w:rsid w:val="0E39104E"/>
    <w:rsid w:val="0E3EE4BF"/>
    <w:rsid w:val="0E3F06C2"/>
    <w:rsid w:val="0E471D7D"/>
    <w:rsid w:val="0E49717A"/>
    <w:rsid w:val="0E529C33"/>
    <w:rsid w:val="0E6AEDDD"/>
    <w:rsid w:val="0E6BB3E2"/>
    <w:rsid w:val="0E707355"/>
    <w:rsid w:val="0E70F2A2"/>
    <w:rsid w:val="0E7E3B5B"/>
    <w:rsid w:val="0E9102CD"/>
    <w:rsid w:val="0E960EB2"/>
    <w:rsid w:val="0E99A5A9"/>
    <w:rsid w:val="0E9DDCF0"/>
    <w:rsid w:val="0EA78B85"/>
    <w:rsid w:val="0EBDF705"/>
    <w:rsid w:val="0EC2C08C"/>
    <w:rsid w:val="0EC2F9CF"/>
    <w:rsid w:val="0EC371EA"/>
    <w:rsid w:val="0ECBEFCE"/>
    <w:rsid w:val="0ED848BF"/>
    <w:rsid w:val="0EDCAD8E"/>
    <w:rsid w:val="0EE247CC"/>
    <w:rsid w:val="0EEB7FB7"/>
    <w:rsid w:val="0EF07187"/>
    <w:rsid w:val="0EF4DFEE"/>
    <w:rsid w:val="0F07863F"/>
    <w:rsid w:val="0F126D89"/>
    <w:rsid w:val="0F139135"/>
    <w:rsid w:val="0F16EDF5"/>
    <w:rsid w:val="0F17B801"/>
    <w:rsid w:val="0F230C5D"/>
    <w:rsid w:val="0F25C6A2"/>
    <w:rsid w:val="0F288C16"/>
    <w:rsid w:val="0F2B927B"/>
    <w:rsid w:val="0F2C85EB"/>
    <w:rsid w:val="0F2E4C53"/>
    <w:rsid w:val="0F310C5B"/>
    <w:rsid w:val="0F3ADBF9"/>
    <w:rsid w:val="0F3FF24C"/>
    <w:rsid w:val="0F584866"/>
    <w:rsid w:val="0F58A59E"/>
    <w:rsid w:val="0F5AA95A"/>
    <w:rsid w:val="0F918E5D"/>
    <w:rsid w:val="0F9511EF"/>
    <w:rsid w:val="0F95EEFC"/>
    <w:rsid w:val="0F96EA8C"/>
    <w:rsid w:val="0F9C6A31"/>
    <w:rsid w:val="0F9E743D"/>
    <w:rsid w:val="0FA51ABD"/>
    <w:rsid w:val="0FA55945"/>
    <w:rsid w:val="0FAA1235"/>
    <w:rsid w:val="0FAECDC9"/>
    <w:rsid w:val="0FB3B6D5"/>
    <w:rsid w:val="0FB55777"/>
    <w:rsid w:val="0FBAA25D"/>
    <w:rsid w:val="0FC673E5"/>
    <w:rsid w:val="0FCAA0CD"/>
    <w:rsid w:val="0FCB970E"/>
    <w:rsid w:val="0FCD28BB"/>
    <w:rsid w:val="0FD14F3D"/>
    <w:rsid w:val="0FD2D250"/>
    <w:rsid w:val="0FDCAFC8"/>
    <w:rsid w:val="0FE1E3CA"/>
    <w:rsid w:val="0FEB8F87"/>
    <w:rsid w:val="0FEFCCE1"/>
    <w:rsid w:val="0FF65E5F"/>
    <w:rsid w:val="0FFC625B"/>
    <w:rsid w:val="1012BEA8"/>
    <w:rsid w:val="10159B1A"/>
    <w:rsid w:val="102A856B"/>
    <w:rsid w:val="10496032"/>
    <w:rsid w:val="1049890D"/>
    <w:rsid w:val="1057CD6C"/>
    <w:rsid w:val="106D5DF9"/>
    <w:rsid w:val="106E1CD3"/>
    <w:rsid w:val="106F4DBC"/>
    <w:rsid w:val="106FA9D1"/>
    <w:rsid w:val="10757A2B"/>
    <w:rsid w:val="1075C3E6"/>
    <w:rsid w:val="107E2F5C"/>
    <w:rsid w:val="1083CEFF"/>
    <w:rsid w:val="10852034"/>
    <w:rsid w:val="108CFE40"/>
    <w:rsid w:val="108D1924"/>
    <w:rsid w:val="10A26B5D"/>
    <w:rsid w:val="10C23F31"/>
    <w:rsid w:val="10C73EFE"/>
    <w:rsid w:val="10C910A8"/>
    <w:rsid w:val="10D47213"/>
    <w:rsid w:val="10E8A273"/>
    <w:rsid w:val="10E8B018"/>
    <w:rsid w:val="10EBFCB7"/>
    <w:rsid w:val="10EE2113"/>
    <w:rsid w:val="10F47071"/>
    <w:rsid w:val="10FBC3B8"/>
    <w:rsid w:val="10FE3AC8"/>
    <w:rsid w:val="10FF9B21"/>
    <w:rsid w:val="11063888"/>
    <w:rsid w:val="110BDA67"/>
    <w:rsid w:val="111698F2"/>
    <w:rsid w:val="11195B97"/>
    <w:rsid w:val="1131FCF5"/>
    <w:rsid w:val="114C0B73"/>
    <w:rsid w:val="1154E6AF"/>
    <w:rsid w:val="117303F3"/>
    <w:rsid w:val="117B86BE"/>
    <w:rsid w:val="1182B96D"/>
    <w:rsid w:val="1189D73F"/>
    <w:rsid w:val="118D56AC"/>
    <w:rsid w:val="11AC72B6"/>
    <w:rsid w:val="11BA5744"/>
    <w:rsid w:val="11BE30DD"/>
    <w:rsid w:val="11C1754C"/>
    <w:rsid w:val="11E6422F"/>
    <w:rsid w:val="11EB57B8"/>
    <w:rsid w:val="11F135F3"/>
    <w:rsid w:val="11F993BB"/>
    <w:rsid w:val="120764C2"/>
    <w:rsid w:val="121B7033"/>
    <w:rsid w:val="121C198E"/>
    <w:rsid w:val="12287086"/>
    <w:rsid w:val="122FC65C"/>
    <w:rsid w:val="1236E43C"/>
    <w:rsid w:val="12460CCF"/>
    <w:rsid w:val="12495140"/>
    <w:rsid w:val="124FAD1B"/>
    <w:rsid w:val="1254368A"/>
    <w:rsid w:val="1255ADED"/>
    <w:rsid w:val="12629242"/>
    <w:rsid w:val="126337D5"/>
    <w:rsid w:val="126B1536"/>
    <w:rsid w:val="12889FE9"/>
    <w:rsid w:val="129336CE"/>
    <w:rsid w:val="12980007"/>
    <w:rsid w:val="12A42DC1"/>
    <w:rsid w:val="12B63A5D"/>
    <w:rsid w:val="12BA3100"/>
    <w:rsid w:val="12BCA20C"/>
    <w:rsid w:val="12C08384"/>
    <w:rsid w:val="12C33721"/>
    <w:rsid w:val="12CF4894"/>
    <w:rsid w:val="12D04A22"/>
    <w:rsid w:val="12D34CEF"/>
    <w:rsid w:val="12D562E3"/>
    <w:rsid w:val="12D66D62"/>
    <w:rsid w:val="12DDEC34"/>
    <w:rsid w:val="12E7C187"/>
    <w:rsid w:val="12E7F26C"/>
    <w:rsid w:val="12F9A382"/>
    <w:rsid w:val="130655B6"/>
    <w:rsid w:val="1306596A"/>
    <w:rsid w:val="1307B044"/>
    <w:rsid w:val="130D1A72"/>
    <w:rsid w:val="131490BF"/>
    <w:rsid w:val="1314FADF"/>
    <w:rsid w:val="13192E8C"/>
    <w:rsid w:val="131961D0"/>
    <w:rsid w:val="131DE411"/>
    <w:rsid w:val="1322E541"/>
    <w:rsid w:val="1325654C"/>
    <w:rsid w:val="132EBB7F"/>
    <w:rsid w:val="1335173F"/>
    <w:rsid w:val="133DDE25"/>
    <w:rsid w:val="1340882D"/>
    <w:rsid w:val="1342AF4C"/>
    <w:rsid w:val="13478D11"/>
    <w:rsid w:val="1354619E"/>
    <w:rsid w:val="135A4066"/>
    <w:rsid w:val="1364199F"/>
    <w:rsid w:val="13681017"/>
    <w:rsid w:val="136B4908"/>
    <w:rsid w:val="136E8D65"/>
    <w:rsid w:val="1370C923"/>
    <w:rsid w:val="1374019E"/>
    <w:rsid w:val="1382F97A"/>
    <w:rsid w:val="1384900D"/>
    <w:rsid w:val="13978C48"/>
    <w:rsid w:val="139AFE60"/>
    <w:rsid w:val="13A1BD50"/>
    <w:rsid w:val="13AA443D"/>
    <w:rsid w:val="13BE7F09"/>
    <w:rsid w:val="13C0B63C"/>
    <w:rsid w:val="13C24B39"/>
    <w:rsid w:val="13C4E873"/>
    <w:rsid w:val="13C55230"/>
    <w:rsid w:val="13CA5ED8"/>
    <w:rsid w:val="13CA9ED5"/>
    <w:rsid w:val="13D97956"/>
    <w:rsid w:val="13E2491F"/>
    <w:rsid w:val="13E86DE0"/>
    <w:rsid w:val="13EB13DD"/>
    <w:rsid w:val="13F67D80"/>
    <w:rsid w:val="13FB5D1D"/>
    <w:rsid w:val="13FBC7FE"/>
    <w:rsid w:val="13FFC38B"/>
    <w:rsid w:val="140351B6"/>
    <w:rsid w:val="14079579"/>
    <w:rsid w:val="140ED570"/>
    <w:rsid w:val="14107B3F"/>
    <w:rsid w:val="141B0828"/>
    <w:rsid w:val="143D33B6"/>
    <w:rsid w:val="1442E7A4"/>
    <w:rsid w:val="1449F26E"/>
    <w:rsid w:val="144B38EA"/>
    <w:rsid w:val="144CABBF"/>
    <w:rsid w:val="14568F56"/>
    <w:rsid w:val="14612D2D"/>
    <w:rsid w:val="14631A72"/>
    <w:rsid w:val="1465FB88"/>
    <w:rsid w:val="14754F4A"/>
    <w:rsid w:val="14759D23"/>
    <w:rsid w:val="1477CCFA"/>
    <w:rsid w:val="147825E4"/>
    <w:rsid w:val="14872004"/>
    <w:rsid w:val="148E759A"/>
    <w:rsid w:val="148EE28F"/>
    <w:rsid w:val="14A384A9"/>
    <w:rsid w:val="14C095A2"/>
    <w:rsid w:val="14C899A9"/>
    <w:rsid w:val="14C97720"/>
    <w:rsid w:val="14D2A4BB"/>
    <w:rsid w:val="14D5F611"/>
    <w:rsid w:val="14D7FD9E"/>
    <w:rsid w:val="14EE0598"/>
    <w:rsid w:val="15038D2F"/>
    <w:rsid w:val="15048A62"/>
    <w:rsid w:val="15050105"/>
    <w:rsid w:val="150AF78A"/>
    <w:rsid w:val="150CAEF0"/>
    <w:rsid w:val="1510EC9C"/>
    <w:rsid w:val="1512A3F3"/>
    <w:rsid w:val="1525E2F4"/>
    <w:rsid w:val="15267C20"/>
    <w:rsid w:val="152D10F2"/>
    <w:rsid w:val="15372862"/>
    <w:rsid w:val="1540E94B"/>
    <w:rsid w:val="15442926"/>
    <w:rsid w:val="154D174D"/>
    <w:rsid w:val="155340D1"/>
    <w:rsid w:val="155606C5"/>
    <w:rsid w:val="155C59C4"/>
    <w:rsid w:val="155FAAA2"/>
    <w:rsid w:val="15611A99"/>
    <w:rsid w:val="15616D5D"/>
    <w:rsid w:val="156D51B9"/>
    <w:rsid w:val="157F7567"/>
    <w:rsid w:val="1581888A"/>
    <w:rsid w:val="1581D34F"/>
    <w:rsid w:val="158B1FBA"/>
    <w:rsid w:val="158BD389"/>
    <w:rsid w:val="159F4E1B"/>
    <w:rsid w:val="15ADBC0A"/>
    <w:rsid w:val="15AFD0A0"/>
    <w:rsid w:val="15B819D8"/>
    <w:rsid w:val="15BD9712"/>
    <w:rsid w:val="15C9C99A"/>
    <w:rsid w:val="15D0D7C9"/>
    <w:rsid w:val="15D2C8EE"/>
    <w:rsid w:val="15DDE1EB"/>
    <w:rsid w:val="15E9ED63"/>
    <w:rsid w:val="15F88510"/>
    <w:rsid w:val="15F88715"/>
    <w:rsid w:val="15FE5DCB"/>
    <w:rsid w:val="1601CBE9"/>
    <w:rsid w:val="160884E3"/>
    <w:rsid w:val="1623C7F9"/>
    <w:rsid w:val="16251A8A"/>
    <w:rsid w:val="162972CF"/>
    <w:rsid w:val="162BD80B"/>
    <w:rsid w:val="162FA353"/>
    <w:rsid w:val="163E3D99"/>
    <w:rsid w:val="163F34B9"/>
    <w:rsid w:val="1646D9E4"/>
    <w:rsid w:val="1647EAC4"/>
    <w:rsid w:val="164A3941"/>
    <w:rsid w:val="1650396D"/>
    <w:rsid w:val="16506455"/>
    <w:rsid w:val="16506636"/>
    <w:rsid w:val="166ACBCE"/>
    <w:rsid w:val="166C1CA5"/>
    <w:rsid w:val="16796D45"/>
    <w:rsid w:val="16830468"/>
    <w:rsid w:val="168C27BB"/>
    <w:rsid w:val="169095D5"/>
    <w:rsid w:val="1691C4C6"/>
    <w:rsid w:val="16AFD98C"/>
    <w:rsid w:val="16B37EC6"/>
    <w:rsid w:val="16B5FC38"/>
    <w:rsid w:val="16C078C4"/>
    <w:rsid w:val="16C56A1C"/>
    <w:rsid w:val="16CA9B8A"/>
    <w:rsid w:val="16CCBC42"/>
    <w:rsid w:val="16CF5C1A"/>
    <w:rsid w:val="16D44989"/>
    <w:rsid w:val="16D5E2FD"/>
    <w:rsid w:val="16E9E99D"/>
    <w:rsid w:val="16ECEB5E"/>
    <w:rsid w:val="16F865E9"/>
    <w:rsid w:val="16FAC4CD"/>
    <w:rsid w:val="16FD2AAD"/>
    <w:rsid w:val="1700E0F9"/>
    <w:rsid w:val="17200445"/>
    <w:rsid w:val="17303D7D"/>
    <w:rsid w:val="173762AC"/>
    <w:rsid w:val="17451D0A"/>
    <w:rsid w:val="17471AB2"/>
    <w:rsid w:val="17484012"/>
    <w:rsid w:val="174F2443"/>
    <w:rsid w:val="1760F1B7"/>
    <w:rsid w:val="1761C84C"/>
    <w:rsid w:val="1762EC1B"/>
    <w:rsid w:val="176B322F"/>
    <w:rsid w:val="1770CEB2"/>
    <w:rsid w:val="177931D2"/>
    <w:rsid w:val="17826394"/>
    <w:rsid w:val="1782E281"/>
    <w:rsid w:val="17856388"/>
    <w:rsid w:val="1787C88C"/>
    <w:rsid w:val="17919B19"/>
    <w:rsid w:val="17AE1AB8"/>
    <w:rsid w:val="17C037D3"/>
    <w:rsid w:val="17D0BA39"/>
    <w:rsid w:val="17D62013"/>
    <w:rsid w:val="17DADFFA"/>
    <w:rsid w:val="17EDAFBD"/>
    <w:rsid w:val="18030E3D"/>
    <w:rsid w:val="180E10AE"/>
    <w:rsid w:val="18157950"/>
    <w:rsid w:val="1816FB8D"/>
    <w:rsid w:val="18179FCD"/>
    <w:rsid w:val="1824BEF0"/>
    <w:rsid w:val="182D2BC0"/>
    <w:rsid w:val="182E3D35"/>
    <w:rsid w:val="18362022"/>
    <w:rsid w:val="1838F8D7"/>
    <w:rsid w:val="1839EE6A"/>
    <w:rsid w:val="184584D8"/>
    <w:rsid w:val="1845EB50"/>
    <w:rsid w:val="1857ADCC"/>
    <w:rsid w:val="186364BA"/>
    <w:rsid w:val="186AD87C"/>
    <w:rsid w:val="1873F683"/>
    <w:rsid w:val="18765EAB"/>
    <w:rsid w:val="18994F6A"/>
    <w:rsid w:val="18BD62C8"/>
    <w:rsid w:val="18C160D3"/>
    <w:rsid w:val="18CC39CE"/>
    <w:rsid w:val="18D439BC"/>
    <w:rsid w:val="18DDBC2C"/>
    <w:rsid w:val="18E4F87E"/>
    <w:rsid w:val="18E51EDF"/>
    <w:rsid w:val="18F1613B"/>
    <w:rsid w:val="18F32FF0"/>
    <w:rsid w:val="18FD85B2"/>
    <w:rsid w:val="18FE22A6"/>
    <w:rsid w:val="1902EEE8"/>
    <w:rsid w:val="19078880"/>
    <w:rsid w:val="190A87D3"/>
    <w:rsid w:val="190D0C3E"/>
    <w:rsid w:val="191256C3"/>
    <w:rsid w:val="19155C54"/>
    <w:rsid w:val="191D2B6F"/>
    <w:rsid w:val="191ED9BF"/>
    <w:rsid w:val="19228704"/>
    <w:rsid w:val="19333C9C"/>
    <w:rsid w:val="19346015"/>
    <w:rsid w:val="19386555"/>
    <w:rsid w:val="195F1FF5"/>
    <w:rsid w:val="19660182"/>
    <w:rsid w:val="196BB26B"/>
    <w:rsid w:val="1974E9B0"/>
    <w:rsid w:val="197EB0AB"/>
    <w:rsid w:val="19809E86"/>
    <w:rsid w:val="19810F28"/>
    <w:rsid w:val="1982EBC2"/>
    <w:rsid w:val="19890691"/>
    <w:rsid w:val="198B2EED"/>
    <w:rsid w:val="19954C02"/>
    <w:rsid w:val="19B072CB"/>
    <w:rsid w:val="19B77B69"/>
    <w:rsid w:val="19B7C62D"/>
    <w:rsid w:val="19C41778"/>
    <w:rsid w:val="19CBC8D3"/>
    <w:rsid w:val="19D0AF27"/>
    <w:rsid w:val="19D39A68"/>
    <w:rsid w:val="19D5D9FD"/>
    <w:rsid w:val="19ECD93C"/>
    <w:rsid w:val="19F1DC92"/>
    <w:rsid w:val="1A0D3A49"/>
    <w:rsid w:val="1A13A8E5"/>
    <w:rsid w:val="1A2AC74B"/>
    <w:rsid w:val="1A554085"/>
    <w:rsid w:val="1A584F6D"/>
    <w:rsid w:val="1A6A6BF1"/>
    <w:rsid w:val="1A6B5349"/>
    <w:rsid w:val="1A6ED9E0"/>
    <w:rsid w:val="1A70DB69"/>
    <w:rsid w:val="1A74B187"/>
    <w:rsid w:val="1A80FA85"/>
    <w:rsid w:val="1A85613F"/>
    <w:rsid w:val="1A8A76A2"/>
    <w:rsid w:val="1A8BFC58"/>
    <w:rsid w:val="1A90AE7B"/>
    <w:rsid w:val="1A911403"/>
    <w:rsid w:val="1A9322BF"/>
    <w:rsid w:val="1A98FB97"/>
    <w:rsid w:val="1AA08574"/>
    <w:rsid w:val="1AA09147"/>
    <w:rsid w:val="1AA1F1F4"/>
    <w:rsid w:val="1AA2BCF1"/>
    <w:rsid w:val="1AAADD1B"/>
    <w:rsid w:val="1AB0D7F9"/>
    <w:rsid w:val="1AB4BF0B"/>
    <w:rsid w:val="1AB70DBF"/>
    <w:rsid w:val="1AB7BCEB"/>
    <w:rsid w:val="1AB82D54"/>
    <w:rsid w:val="1AB983FB"/>
    <w:rsid w:val="1ACFDAE0"/>
    <w:rsid w:val="1AD1B56F"/>
    <w:rsid w:val="1AE24DA6"/>
    <w:rsid w:val="1AF6A067"/>
    <w:rsid w:val="1AF753B7"/>
    <w:rsid w:val="1B024D4A"/>
    <w:rsid w:val="1B0847FB"/>
    <w:rsid w:val="1B126002"/>
    <w:rsid w:val="1B269468"/>
    <w:rsid w:val="1B34F3C9"/>
    <w:rsid w:val="1B3D8286"/>
    <w:rsid w:val="1B41C3A6"/>
    <w:rsid w:val="1B44FEB7"/>
    <w:rsid w:val="1B5740E4"/>
    <w:rsid w:val="1B6C7545"/>
    <w:rsid w:val="1B76F682"/>
    <w:rsid w:val="1B77FEE8"/>
    <w:rsid w:val="1B786B3D"/>
    <w:rsid w:val="1B7C7FB1"/>
    <w:rsid w:val="1B7CEEC5"/>
    <w:rsid w:val="1B7E4456"/>
    <w:rsid w:val="1B90F53D"/>
    <w:rsid w:val="1B9AC0B3"/>
    <w:rsid w:val="1BA25B72"/>
    <w:rsid w:val="1BACCDE1"/>
    <w:rsid w:val="1BB2A466"/>
    <w:rsid w:val="1BBCB773"/>
    <w:rsid w:val="1BCE1486"/>
    <w:rsid w:val="1BD4D460"/>
    <w:rsid w:val="1BDC1B43"/>
    <w:rsid w:val="1BE6F675"/>
    <w:rsid w:val="1BEC7CD2"/>
    <w:rsid w:val="1BFBCFAF"/>
    <w:rsid w:val="1BFC4484"/>
    <w:rsid w:val="1BFD2BAC"/>
    <w:rsid w:val="1BFE16A0"/>
    <w:rsid w:val="1C02E586"/>
    <w:rsid w:val="1C07F988"/>
    <w:rsid w:val="1C0E0867"/>
    <w:rsid w:val="1C11F720"/>
    <w:rsid w:val="1C19FE1F"/>
    <w:rsid w:val="1C215BB8"/>
    <w:rsid w:val="1C21B9C0"/>
    <w:rsid w:val="1C28E8E8"/>
    <w:rsid w:val="1C2F5FEF"/>
    <w:rsid w:val="1C35D11C"/>
    <w:rsid w:val="1C4422E0"/>
    <w:rsid w:val="1C49DB26"/>
    <w:rsid w:val="1C61D1A1"/>
    <w:rsid w:val="1C692A91"/>
    <w:rsid w:val="1C87E080"/>
    <w:rsid w:val="1C89B9BC"/>
    <w:rsid w:val="1C8EF572"/>
    <w:rsid w:val="1C8F04A9"/>
    <w:rsid w:val="1C935FCF"/>
    <w:rsid w:val="1CADAC26"/>
    <w:rsid w:val="1CAE7746"/>
    <w:rsid w:val="1CB3FFA4"/>
    <w:rsid w:val="1CB819DF"/>
    <w:rsid w:val="1CBDB4BC"/>
    <w:rsid w:val="1CC75E7E"/>
    <w:rsid w:val="1CED78E4"/>
    <w:rsid w:val="1CEDA6F7"/>
    <w:rsid w:val="1D0070FA"/>
    <w:rsid w:val="1D091359"/>
    <w:rsid w:val="1D19D78F"/>
    <w:rsid w:val="1D21C05C"/>
    <w:rsid w:val="1D238946"/>
    <w:rsid w:val="1D29B5FF"/>
    <w:rsid w:val="1D3648C8"/>
    <w:rsid w:val="1D5536DE"/>
    <w:rsid w:val="1D564F8C"/>
    <w:rsid w:val="1D598155"/>
    <w:rsid w:val="1D5E1984"/>
    <w:rsid w:val="1D627038"/>
    <w:rsid w:val="1D690C84"/>
    <w:rsid w:val="1D6E6257"/>
    <w:rsid w:val="1D751E23"/>
    <w:rsid w:val="1D7DD300"/>
    <w:rsid w:val="1D896B6B"/>
    <w:rsid w:val="1D8EDBB0"/>
    <w:rsid w:val="1D91670C"/>
    <w:rsid w:val="1D96AEAD"/>
    <w:rsid w:val="1D99BB68"/>
    <w:rsid w:val="1D9CAE88"/>
    <w:rsid w:val="1D9FA8E4"/>
    <w:rsid w:val="1DB027B9"/>
    <w:rsid w:val="1DB278E3"/>
    <w:rsid w:val="1DBD2142"/>
    <w:rsid w:val="1DC15E29"/>
    <w:rsid w:val="1DCC1113"/>
    <w:rsid w:val="1DE1754E"/>
    <w:rsid w:val="1DE5A4CA"/>
    <w:rsid w:val="1DE8A69C"/>
    <w:rsid w:val="1DF68A42"/>
    <w:rsid w:val="1E0D187D"/>
    <w:rsid w:val="1E2D5B9A"/>
    <w:rsid w:val="1E47FCC6"/>
    <w:rsid w:val="1E4935EF"/>
    <w:rsid w:val="1E5A40B2"/>
    <w:rsid w:val="1E5E771A"/>
    <w:rsid w:val="1E60361D"/>
    <w:rsid w:val="1E61412B"/>
    <w:rsid w:val="1E64F16C"/>
    <w:rsid w:val="1E677721"/>
    <w:rsid w:val="1E6984AE"/>
    <w:rsid w:val="1E69952D"/>
    <w:rsid w:val="1E6ACDE0"/>
    <w:rsid w:val="1E6FC019"/>
    <w:rsid w:val="1E74109C"/>
    <w:rsid w:val="1E86D9B1"/>
    <w:rsid w:val="1E92ED36"/>
    <w:rsid w:val="1E955586"/>
    <w:rsid w:val="1E9B10DE"/>
    <w:rsid w:val="1E9CC76C"/>
    <w:rsid w:val="1E9D4B67"/>
    <w:rsid w:val="1EA0E385"/>
    <w:rsid w:val="1EAC934C"/>
    <w:rsid w:val="1EC7DF0B"/>
    <w:rsid w:val="1EC85C4E"/>
    <w:rsid w:val="1ED8EE5F"/>
    <w:rsid w:val="1ED94910"/>
    <w:rsid w:val="1EDAB896"/>
    <w:rsid w:val="1EDCFF63"/>
    <w:rsid w:val="1EE41F33"/>
    <w:rsid w:val="1EEBE007"/>
    <w:rsid w:val="1EF3CA7A"/>
    <w:rsid w:val="1EFC8A45"/>
    <w:rsid w:val="1F157574"/>
    <w:rsid w:val="1F193373"/>
    <w:rsid w:val="1F1EF5ED"/>
    <w:rsid w:val="1F293673"/>
    <w:rsid w:val="1F2D2A05"/>
    <w:rsid w:val="1F34AA19"/>
    <w:rsid w:val="1F351113"/>
    <w:rsid w:val="1F385B38"/>
    <w:rsid w:val="1F401AA9"/>
    <w:rsid w:val="1F458CA9"/>
    <w:rsid w:val="1F4E0829"/>
    <w:rsid w:val="1F4FF835"/>
    <w:rsid w:val="1F517F0F"/>
    <w:rsid w:val="1F5B701D"/>
    <w:rsid w:val="1F6D3647"/>
    <w:rsid w:val="1F6DAAA1"/>
    <w:rsid w:val="1F7FA9F9"/>
    <w:rsid w:val="1F815422"/>
    <w:rsid w:val="1F829059"/>
    <w:rsid w:val="1F86AF0C"/>
    <w:rsid w:val="1F88ADC3"/>
    <w:rsid w:val="1F8AF19E"/>
    <w:rsid w:val="1F8C208C"/>
    <w:rsid w:val="1F9230CB"/>
    <w:rsid w:val="1F931C11"/>
    <w:rsid w:val="1F9A2566"/>
    <w:rsid w:val="1F9B38F9"/>
    <w:rsid w:val="1FA1F75E"/>
    <w:rsid w:val="1FABD67F"/>
    <w:rsid w:val="1FB78980"/>
    <w:rsid w:val="1FBCB97E"/>
    <w:rsid w:val="1FBD5991"/>
    <w:rsid w:val="1FC94880"/>
    <w:rsid w:val="1FD002BE"/>
    <w:rsid w:val="1FD03FF0"/>
    <w:rsid w:val="1FD09F4A"/>
    <w:rsid w:val="1FD1E230"/>
    <w:rsid w:val="1FD65911"/>
    <w:rsid w:val="1FE05745"/>
    <w:rsid w:val="1FE22978"/>
    <w:rsid w:val="1FE3757E"/>
    <w:rsid w:val="1FE5C387"/>
    <w:rsid w:val="1FE8E1C0"/>
    <w:rsid w:val="1FF29DA8"/>
    <w:rsid w:val="20005DAD"/>
    <w:rsid w:val="20060DA0"/>
    <w:rsid w:val="200C9B50"/>
    <w:rsid w:val="200DE4C2"/>
    <w:rsid w:val="201C08A3"/>
    <w:rsid w:val="2024508F"/>
    <w:rsid w:val="202F58D8"/>
    <w:rsid w:val="2036D323"/>
    <w:rsid w:val="2045C1FF"/>
    <w:rsid w:val="2048DBC7"/>
    <w:rsid w:val="2048DD86"/>
    <w:rsid w:val="20592E39"/>
    <w:rsid w:val="205BF7D2"/>
    <w:rsid w:val="206A62AF"/>
    <w:rsid w:val="2076C12A"/>
    <w:rsid w:val="2078A0A0"/>
    <w:rsid w:val="207FE35C"/>
    <w:rsid w:val="2080A045"/>
    <w:rsid w:val="2081BB68"/>
    <w:rsid w:val="20912449"/>
    <w:rsid w:val="2098E50A"/>
    <w:rsid w:val="2099B28B"/>
    <w:rsid w:val="20A22C17"/>
    <w:rsid w:val="20A42A3F"/>
    <w:rsid w:val="20A4B640"/>
    <w:rsid w:val="20B08D3B"/>
    <w:rsid w:val="20B4DF59"/>
    <w:rsid w:val="20C23200"/>
    <w:rsid w:val="20C8EDC7"/>
    <w:rsid w:val="20D3D9CF"/>
    <w:rsid w:val="20D5899F"/>
    <w:rsid w:val="20DD3F95"/>
    <w:rsid w:val="20E0BCBA"/>
    <w:rsid w:val="20EAB1FD"/>
    <w:rsid w:val="20EB4D80"/>
    <w:rsid w:val="20EC2233"/>
    <w:rsid w:val="20F3BA0C"/>
    <w:rsid w:val="21148B30"/>
    <w:rsid w:val="212F4DBA"/>
    <w:rsid w:val="2136036D"/>
    <w:rsid w:val="213C2068"/>
    <w:rsid w:val="213FB53D"/>
    <w:rsid w:val="21401CE1"/>
    <w:rsid w:val="21409B66"/>
    <w:rsid w:val="21410098"/>
    <w:rsid w:val="2147321F"/>
    <w:rsid w:val="2155E94A"/>
    <w:rsid w:val="21578D8D"/>
    <w:rsid w:val="2170F77F"/>
    <w:rsid w:val="21710658"/>
    <w:rsid w:val="217EC5FD"/>
    <w:rsid w:val="21818DB5"/>
    <w:rsid w:val="21864A34"/>
    <w:rsid w:val="218C1651"/>
    <w:rsid w:val="219F67FE"/>
    <w:rsid w:val="21A80978"/>
    <w:rsid w:val="21AC0158"/>
    <w:rsid w:val="21AF710D"/>
    <w:rsid w:val="21BDAA91"/>
    <w:rsid w:val="21C67F5A"/>
    <w:rsid w:val="21C7FA64"/>
    <w:rsid w:val="21CB5335"/>
    <w:rsid w:val="21D2B647"/>
    <w:rsid w:val="21D3EE6D"/>
    <w:rsid w:val="21D8D7C2"/>
    <w:rsid w:val="21EE15A4"/>
    <w:rsid w:val="21F90C2F"/>
    <w:rsid w:val="220A7812"/>
    <w:rsid w:val="2228E475"/>
    <w:rsid w:val="222E5051"/>
    <w:rsid w:val="223D5F19"/>
    <w:rsid w:val="22429EC2"/>
    <w:rsid w:val="2251E532"/>
    <w:rsid w:val="2255FE41"/>
    <w:rsid w:val="22653EA3"/>
    <w:rsid w:val="22660B4D"/>
    <w:rsid w:val="2277AB78"/>
    <w:rsid w:val="228964BE"/>
    <w:rsid w:val="2289B8C7"/>
    <w:rsid w:val="228B8D4D"/>
    <w:rsid w:val="229137E8"/>
    <w:rsid w:val="229B64CF"/>
    <w:rsid w:val="229BDBC3"/>
    <w:rsid w:val="229C5DF7"/>
    <w:rsid w:val="22B07106"/>
    <w:rsid w:val="22BFEB8B"/>
    <w:rsid w:val="22CBD43D"/>
    <w:rsid w:val="22CD79C2"/>
    <w:rsid w:val="22D475F7"/>
    <w:rsid w:val="22E2EFD4"/>
    <w:rsid w:val="22EB6306"/>
    <w:rsid w:val="22F78163"/>
    <w:rsid w:val="23005FF4"/>
    <w:rsid w:val="230329A2"/>
    <w:rsid w:val="230CA631"/>
    <w:rsid w:val="230E0B86"/>
    <w:rsid w:val="23129C8B"/>
    <w:rsid w:val="2325EA90"/>
    <w:rsid w:val="232CC659"/>
    <w:rsid w:val="232E490A"/>
    <w:rsid w:val="2334A93C"/>
    <w:rsid w:val="2334DE3C"/>
    <w:rsid w:val="2347E3C5"/>
    <w:rsid w:val="234A9CA8"/>
    <w:rsid w:val="234B83A9"/>
    <w:rsid w:val="2351F87D"/>
    <w:rsid w:val="23543363"/>
    <w:rsid w:val="23614273"/>
    <w:rsid w:val="23618B10"/>
    <w:rsid w:val="23619E84"/>
    <w:rsid w:val="238C0F25"/>
    <w:rsid w:val="23923ACE"/>
    <w:rsid w:val="2397DF18"/>
    <w:rsid w:val="239A9898"/>
    <w:rsid w:val="239DACF9"/>
    <w:rsid w:val="23A0FC98"/>
    <w:rsid w:val="23A15F2A"/>
    <w:rsid w:val="23A2EDDA"/>
    <w:rsid w:val="23B68213"/>
    <w:rsid w:val="23C3B802"/>
    <w:rsid w:val="23C4B9B1"/>
    <w:rsid w:val="23CA3B8A"/>
    <w:rsid w:val="23D55200"/>
    <w:rsid w:val="23F3F1B6"/>
    <w:rsid w:val="23FC4FA1"/>
    <w:rsid w:val="241B445B"/>
    <w:rsid w:val="241D865E"/>
    <w:rsid w:val="24219AEC"/>
    <w:rsid w:val="2426528F"/>
    <w:rsid w:val="242DE7DE"/>
    <w:rsid w:val="24396A98"/>
    <w:rsid w:val="24414339"/>
    <w:rsid w:val="244E25EC"/>
    <w:rsid w:val="245C5375"/>
    <w:rsid w:val="24620CB7"/>
    <w:rsid w:val="246A2582"/>
    <w:rsid w:val="2471D132"/>
    <w:rsid w:val="24858E85"/>
    <w:rsid w:val="24931423"/>
    <w:rsid w:val="24A73688"/>
    <w:rsid w:val="24B17D4B"/>
    <w:rsid w:val="24B694A7"/>
    <w:rsid w:val="24B96C95"/>
    <w:rsid w:val="24C80C79"/>
    <w:rsid w:val="24CFC332"/>
    <w:rsid w:val="24D24544"/>
    <w:rsid w:val="24D5841C"/>
    <w:rsid w:val="24E5EBEA"/>
    <w:rsid w:val="24ED2999"/>
    <w:rsid w:val="24EE8027"/>
    <w:rsid w:val="24F81B29"/>
    <w:rsid w:val="25000EF2"/>
    <w:rsid w:val="2505EFED"/>
    <w:rsid w:val="250F8A87"/>
    <w:rsid w:val="2510138C"/>
    <w:rsid w:val="2510F1AF"/>
    <w:rsid w:val="25129809"/>
    <w:rsid w:val="2516BC22"/>
    <w:rsid w:val="253A57DE"/>
    <w:rsid w:val="2540EED2"/>
    <w:rsid w:val="25454506"/>
    <w:rsid w:val="2551B6A9"/>
    <w:rsid w:val="25532D6D"/>
    <w:rsid w:val="255C018D"/>
    <w:rsid w:val="2563E597"/>
    <w:rsid w:val="25869AEC"/>
    <w:rsid w:val="25875DDF"/>
    <w:rsid w:val="258BF173"/>
    <w:rsid w:val="258C8FE0"/>
    <w:rsid w:val="25911CB8"/>
    <w:rsid w:val="2592D089"/>
    <w:rsid w:val="2596A9B1"/>
    <w:rsid w:val="2598FA90"/>
    <w:rsid w:val="25A4D073"/>
    <w:rsid w:val="25A504C1"/>
    <w:rsid w:val="25A53807"/>
    <w:rsid w:val="25B32325"/>
    <w:rsid w:val="25BE4444"/>
    <w:rsid w:val="25BE4922"/>
    <w:rsid w:val="25CAA6F3"/>
    <w:rsid w:val="25CB7844"/>
    <w:rsid w:val="25D77BBE"/>
    <w:rsid w:val="25DFB1FC"/>
    <w:rsid w:val="25EB0C79"/>
    <w:rsid w:val="25F55A0C"/>
    <w:rsid w:val="25FB7E19"/>
    <w:rsid w:val="2601E6A6"/>
    <w:rsid w:val="26050161"/>
    <w:rsid w:val="2607FF36"/>
    <w:rsid w:val="260EE22D"/>
    <w:rsid w:val="260FD6DC"/>
    <w:rsid w:val="261C3151"/>
    <w:rsid w:val="2624F2EF"/>
    <w:rsid w:val="262C310B"/>
    <w:rsid w:val="264E0043"/>
    <w:rsid w:val="2660EBEA"/>
    <w:rsid w:val="266E3617"/>
    <w:rsid w:val="266ED2FF"/>
    <w:rsid w:val="2687099F"/>
    <w:rsid w:val="268CD139"/>
    <w:rsid w:val="268FA50F"/>
    <w:rsid w:val="26ABDE73"/>
    <w:rsid w:val="26B5A5B2"/>
    <w:rsid w:val="26B65686"/>
    <w:rsid w:val="26B7CB76"/>
    <w:rsid w:val="26C13D80"/>
    <w:rsid w:val="26CC3E04"/>
    <w:rsid w:val="26D34F62"/>
    <w:rsid w:val="26D5B0C8"/>
    <w:rsid w:val="26E120B7"/>
    <w:rsid w:val="26EFF5B4"/>
    <w:rsid w:val="26F1ACAD"/>
    <w:rsid w:val="26F35860"/>
    <w:rsid w:val="26F5D726"/>
    <w:rsid w:val="26F99DEF"/>
    <w:rsid w:val="26FC8B7A"/>
    <w:rsid w:val="27013E32"/>
    <w:rsid w:val="270968ED"/>
    <w:rsid w:val="270A7AC1"/>
    <w:rsid w:val="271276B4"/>
    <w:rsid w:val="271532AA"/>
    <w:rsid w:val="271F4FBC"/>
    <w:rsid w:val="272C3809"/>
    <w:rsid w:val="27306736"/>
    <w:rsid w:val="2736A783"/>
    <w:rsid w:val="27379BCC"/>
    <w:rsid w:val="2741D121"/>
    <w:rsid w:val="2754665A"/>
    <w:rsid w:val="2763B747"/>
    <w:rsid w:val="27654278"/>
    <w:rsid w:val="2765A7CE"/>
    <w:rsid w:val="2769B772"/>
    <w:rsid w:val="2769FAF5"/>
    <w:rsid w:val="277600EA"/>
    <w:rsid w:val="277B352A"/>
    <w:rsid w:val="278031B7"/>
    <w:rsid w:val="2791E56A"/>
    <w:rsid w:val="27935B77"/>
    <w:rsid w:val="27A12B80"/>
    <w:rsid w:val="27A5CF03"/>
    <w:rsid w:val="27A9AAD5"/>
    <w:rsid w:val="27B02072"/>
    <w:rsid w:val="27BC9672"/>
    <w:rsid w:val="27C50C4A"/>
    <w:rsid w:val="27C74775"/>
    <w:rsid w:val="27CEBFED"/>
    <w:rsid w:val="27E8DE02"/>
    <w:rsid w:val="27EBC2EB"/>
    <w:rsid w:val="27F25509"/>
    <w:rsid w:val="27FA771A"/>
    <w:rsid w:val="27FD4F46"/>
    <w:rsid w:val="280C03CB"/>
    <w:rsid w:val="280D0917"/>
    <w:rsid w:val="280E0E58"/>
    <w:rsid w:val="281F3CE9"/>
    <w:rsid w:val="282D2678"/>
    <w:rsid w:val="283AAE81"/>
    <w:rsid w:val="283BC591"/>
    <w:rsid w:val="2847FB3F"/>
    <w:rsid w:val="285621C1"/>
    <w:rsid w:val="2871AE8D"/>
    <w:rsid w:val="28818184"/>
    <w:rsid w:val="288A2A67"/>
    <w:rsid w:val="288CFEE3"/>
    <w:rsid w:val="288F8E25"/>
    <w:rsid w:val="2894D8B8"/>
    <w:rsid w:val="28A5628A"/>
    <w:rsid w:val="28A88A20"/>
    <w:rsid w:val="28AD0574"/>
    <w:rsid w:val="28BC53B3"/>
    <w:rsid w:val="28CEBB45"/>
    <w:rsid w:val="28CF30DA"/>
    <w:rsid w:val="28D546B5"/>
    <w:rsid w:val="28D85BC7"/>
    <w:rsid w:val="28DB6F0B"/>
    <w:rsid w:val="28E3949E"/>
    <w:rsid w:val="28E9B55E"/>
    <w:rsid w:val="28EC5766"/>
    <w:rsid w:val="28F367C0"/>
    <w:rsid w:val="28F44ACB"/>
    <w:rsid w:val="28FCE975"/>
    <w:rsid w:val="290637FE"/>
    <w:rsid w:val="290C325F"/>
    <w:rsid w:val="290EE4B0"/>
    <w:rsid w:val="2924BA43"/>
    <w:rsid w:val="29277088"/>
    <w:rsid w:val="292DF0E2"/>
    <w:rsid w:val="2930F574"/>
    <w:rsid w:val="29329917"/>
    <w:rsid w:val="293865B9"/>
    <w:rsid w:val="2938EFC3"/>
    <w:rsid w:val="2942A1D0"/>
    <w:rsid w:val="2947F566"/>
    <w:rsid w:val="294AD29A"/>
    <w:rsid w:val="295013E1"/>
    <w:rsid w:val="29537F05"/>
    <w:rsid w:val="296DD262"/>
    <w:rsid w:val="29713E67"/>
    <w:rsid w:val="2976583A"/>
    <w:rsid w:val="297EDA68"/>
    <w:rsid w:val="298441EE"/>
    <w:rsid w:val="2987862F"/>
    <w:rsid w:val="298B2B59"/>
    <w:rsid w:val="299F5B0C"/>
    <w:rsid w:val="299F6AEA"/>
    <w:rsid w:val="29A50E10"/>
    <w:rsid w:val="29A6971C"/>
    <w:rsid w:val="29A96E8F"/>
    <w:rsid w:val="29AD7779"/>
    <w:rsid w:val="29B8F212"/>
    <w:rsid w:val="29BD1855"/>
    <w:rsid w:val="29CF9607"/>
    <w:rsid w:val="29EF97D8"/>
    <w:rsid w:val="29F1892F"/>
    <w:rsid w:val="29F3FC25"/>
    <w:rsid w:val="29F6F4EB"/>
    <w:rsid w:val="29F6F8BF"/>
    <w:rsid w:val="2A035A6A"/>
    <w:rsid w:val="2A0ADA00"/>
    <w:rsid w:val="2A1A549C"/>
    <w:rsid w:val="2A23FFA5"/>
    <w:rsid w:val="2A259EB9"/>
    <w:rsid w:val="2A2D4F0F"/>
    <w:rsid w:val="2A3337D5"/>
    <w:rsid w:val="2A3341F0"/>
    <w:rsid w:val="2A441DF4"/>
    <w:rsid w:val="2A45C6B4"/>
    <w:rsid w:val="2A4B8449"/>
    <w:rsid w:val="2A519B77"/>
    <w:rsid w:val="2A553644"/>
    <w:rsid w:val="2A5EE893"/>
    <w:rsid w:val="2A6F5F69"/>
    <w:rsid w:val="2A77CB6B"/>
    <w:rsid w:val="2A827FBF"/>
    <w:rsid w:val="2A87A9AB"/>
    <w:rsid w:val="2A961C22"/>
    <w:rsid w:val="2A98B3B6"/>
    <w:rsid w:val="2A98FF48"/>
    <w:rsid w:val="2A9D4930"/>
    <w:rsid w:val="2AA3613F"/>
    <w:rsid w:val="2AA6F12B"/>
    <w:rsid w:val="2AA9077D"/>
    <w:rsid w:val="2AC58770"/>
    <w:rsid w:val="2ACE7ACB"/>
    <w:rsid w:val="2AD01F76"/>
    <w:rsid w:val="2AE63C73"/>
    <w:rsid w:val="2AE6EB1C"/>
    <w:rsid w:val="2AEED829"/>
    <w:rsid w:val="2AF16D69"/>
    <w:rsid w:val="2AF77358"/>
    <w:rsid w:val="2B02B5CE"/>
    <w:rsid w:val="2B096B15"/>
    <w:rsid w:val="2B0C7CD8"/>
    <w:rsid w:val="2B1762E0"/>
    <w:rsid w:val="2B1A6DD1"/>
    <w:rsid w:val="2B2329C0"/>
    <w:rsid w:val="2B2CE242"/>
    <w:rsid w:val="2B2E849D"/>
    <w:rsid w:val="2B3499D3"/>
    <w:rsid w:val="2B3A7904"/>
    <w:rsid w:val="2B3BBD5B"/>
    <w:rsid w:val="2B3D8AA1"/>
    <w:rsid w:val="2B48D7DB"/>
    <w:rsid w:val="2B4BDC26"/>
    <w:rsid w:val="2B560FF0"/>
    <w:rsid w:val="2B58613A"/>
    <w:rsid w:val="2B687E7D"/>
    <w:rsid w:val="2B6CA960"/>
    <w:rsid w:val="2B7475C6"/>
    <w:rsid w:val="2B8C383B"/>
    <w:rsid w:val="2B8CBC09"/>
    <w:rsid w:val="2B9463F3"/>
    <w:rsid w:val="2B97A866"/>
    <w:rsid w:val="2B9F6534"/>
    <w:rsid w:val="2BA0A886"/>
    <w:rsid w:val="2BB4D366"/>
    <w:rsid w:val="2BC475C3"/>
    <w:rsid w:val="2BD3D351"/>
    <w:rsid w:val="2BD3F653"/>
    <w:rsid w:val="2BDE0FC0"/>
    <w:rsid w:val="2BE233B5"/>
    <w:rsid w:val="2C205553"/>
    <w:rsid w:val="2C2231E2"/>
    <w:rsid w:val="2C32F48A"/>
    <w:rsid w:val="2C40251F"/>
    <w:rsid w:val="2C513AF5"/>
    <w:rsid w:val="2C569C45"/>
    <w:rsid w:val="2C6EB502"/>
    <w:rsid w:val="2C818A2E"/>
    <w:rsid w:val="2C84A1B2"/>
    <w:rsid w:val="2C885487"/>
    <w:rsid w:val="2C9B2736"/>
    <w:rsid w:val="2C9D9DD9"/>
    <w:rsid w:val="2CA37F15"/>
    <w:rsid w:val="2CA4C3C2"/>
    <w:rsid w:val="2CB397B3"/>
    <w:rsid w:val="2CB91316"/>
    <w:rsid w:val="2CBE632A"/>
    <w:rsid w:val="2CC2975A"/>
    <w:rsid w:val="2CC3F402"/>
    <w:rsid w:val="2CC6EBD1"/>
    <w:rsid w:val="2CC9CBC7"/>
    <w:rsid w:val="2CD5A8BA"/>
    <w:rsid w:val="2CD71C17"/>
    <w:rsid w:val="2CDDA02C"/>
    <w:rsid w:val="2CED5899"/>
    <w:rsid w:val="2CF39307"/>
    <w:rsid w:val="2CF66BDC"/>
    <w:rsid w:val="2CF9944C"/>
    <w:rsid w:val="2D099C14"/>
    <w:rsid w:val="2D23463B"/>
    <w:rsid w:val="2D23D556"/>
    <w:rsid w:val="2D2501E3"/>
    <w:rsid w:val="2D2D9D36"/>
    <w:rsid w:val="2D3766B5"/>
    <w:rsid w:val="2D37BA87"/>
    <w:rsid w:val="2D3AEB75"/>
    <w:rsid w:val="2D3D6082"/>
    <w:rsid w:val="2D511ECC"/>
    <w:rsid w:val="2D58E8AC"/>
    <w:rsid w:val="2D5E2243"/>
    <w:rsid w:val="2D5E56C8"/>
    <w:rsid w:val="2D689159"/>
    <w:rsid w:val="2D6E0399"/>
    <w:rsid w:val="2D758ACA"/>
    <w:rsid w:val="2D788BF5"/>
    <w:rsid w:val="2D7BD818"/>
    <w:rsid w:val="2D7E631E"/>
    <w:rsid w:val="2D837278"/>
    <w:rsid w:val="2D8549BF"/>
    <w:rsid w:val="2D87909F"/>
    <w:rsid w:val="2D8A68FD"/>
    <w:rsid w:val="2D8EC0C8"/>
    <w:rsid w:val="2D8F1C2B"/>
    <w:rsid w:val="2D9B651C"/>
    <w:rsid w:val="2D9E0101"/>
    <w:rsid w:val="2DA2D401"/>
    <w:rsid w:val="2DB0D232"/>
    <w:rsid w:val="2DB1D2C2"/>
    <w:rsid w:val="2DBEFBA0"/>
    <w:rsid w:val="2DCAC3EB"/>
    <w:rsid w:val="2DD94DD9"/>
    <w:rsid w:val="2DDCDCF7"/>
    <w:rsid w:val="2DE81827"/>
    <w:rsid w:val="2DEC1784"/>
    <w:rsid w:val="2DEECF8F"/>
    <w:rsid w:val="2DF2E34E"/>
    <w:rsid w:val="2DF3041E"/>
    <w:rsid w:val="2E0469A4"/>
    <w:rsid w:val="2E13528B"/>
    <w:rsid w:val="2E1539A8"/>
    <w:rsid w:val="2E183612"/>
    <w:rsid w:val="2E218601"/>
    <w:rsid w:val="2E26D7C4"/>
    <w:rsid w:val="2E29B8D3"/>
    <w:rsid w:val="2E3281F6"/>
    <w:rsid w:val="2E371281"/>
    <w:rsid w:val="2E436ADE"/>
    <w:rsid w:val="2E466E0C"/>
    <w:rsid w:val="2E58C7B9"/>
    <w:rsid w:val="2E5F2DFF"/>
    <w:rsid w:val="2E695156"/>
    <w:rsid w:val="2E74D963"/>
    <w:rsid w:val="2E769742"/>
    <w:rsid w:val="2E76A081"/>
    <w:rsid w:val="2E7EF6EC"/>
    <w:rsid w:val="2E8950BE"/>
    <w:rsid w:val="2E8D0D69"/>
    <w:rsid w:val="2E99E038"/>
    <w:rsid w:val="2EA1FFF9"/>
    <w:rsid w:val="2EA3F498"/>
    <w:rsid w:val="2EAA5958"/>
    <w:rsid w:val="2EAD4737"/>
    <w:rsid w:val="2EB302C9"/>
    <w:rsid w:val="2ECB7727"/>
    <w:rsid w:val="2EE3CEF5"/>
    <w:rsid w:val="2EE7C91D"/>
    <w:rsid w:val="2EE8D2EB"/>
    <w:rsid w:val="2EFF2522"/>
    <w:rsid w:val="2F104C66"/>
    <w:rsid w:val="2F11920C"/>
    <w:rsid w:val="2F148FD8"/>
    <w:rsid w:val="2F177295"/>
    <w:rsid w:val="2F22C05D"/>
    <w:rsid w:val="2F24876A"/>
    <w:rsid w:val="2F4212BC"/>
    <w:rsid w:val="2F5A99AE"/>
    <w:rsid w:val="2F6F4D9D"/>
    <w:rsid w:val="2F7F2ED9"/>
    <w:rsid w:val="2F97A312"/>
    <w:rsid w:val="2FA044E7"/>
    <w:rsid w:val="2FA14DBB"/>
    <w:rsid w:val="2FA19C90"/>
    <w:rsid w:val="2FA296F3"/>
    <w:rsid w:val="2FC6DDA1"/>
    <w:rsid w:val="2FD1A283"/>
    <w:rsid w:val="2FDB6B2B"/>
    <w:rsid w:val="2FDE7C58"/>
    <w:rsid w:val="2FE0E873"/>
    <w:rsid w:val="2FE4839C"/>
    <w:rsid w:val="2FF7835C"/>
    <w:rsid w:val="2FFFC5A7"/>
    <w:rsid w:val="300A9D0A"/>
    <w:rsid w:val="3014469A"/>
    <w:rsid w:val="30774227"/>
    <w:rsid w:val="308D715B"/>
    <w:rsid w:val="30907EE6"/>
    <w:rsid w:val="30958DF5"/>
    <w:rsid w:val="30A138E8"/>
    <w:rsid w:val="30A26F29"/>
    <w:rsid w:val="30A5F38E"/>
    <w:rsid w:val="30A6761B"/>
    <w:rsid w:val="30AD21AD"/>
    <w:rsid w:val="30B2383C"/>
    <w:rsid w:val="30B6A267"/>
    <w:rsid w:val="30B9EB24"/>
    <w:rsid w:val="30BF05E8"/>
    <w:rsid w:val="30C49747"/>
    <w:rsid w:val="30CD5DEC"/>
    <w:rsid w:val="30CD8DDC"/>
    <w:rsid w:val="30D0E910"/>
    <w:rsid w:val="30D2A870"/>
    <w:rsid w:val="30D365D7"/>
    <w:rsid w:val="30D892B8"/>
    <w:rsid w:val="30E68131"/>
    <w:rsid w:val="30E6C05E"/>
    <w:rsid w:val="30EAF191"/>
    <w:rsid w:val="30F0149C"/>
    <w:rsid w:val="30F1D364"/>
    <w:rsid w:val="30F711D6"/>
    <w:rsid w:val="30FC6CA2"/>
    <w:rsid w:val="30FEAEBC"/>
    <w:rsid w:val="31018970"/>
    <w:rsid w:val="3106E284"/>
    <w:rsid w:val="31159F57"/>
    <w:rsid w:val="311E4E05"/>
    <w:rsid w:val="3131E5A1"/>
    <w:rsid w:val="31469E69"/>
    <w:rsid w:val="314FC020"/>
    <w:rsid w:val="316466C2"/>
    <w:rsid w:val="316738F3"/>
    <w:rsid w:val="31894289"/>
    <w:rsid w:val="318CB713"/>
    <w:rsid w:val="31A9FD84"/>
    <w:rsid w:val="31B27477"/>
    <w:rsid w:val="31BDEE69"/>
    <w:rsid w:val="31C2B0AD"/>
    <w:rsid w:val="31D1FBFE"/>
    <w:rsid w:val="31D279AD"/>
    <w:rsid w:val="31D7A8F4"/>
    <w:rsid w:val="31D8488D"/>
    <w:rsid w:val="31E4BDBC"/>
    <w:rsid w:val="31E9F79A"/>
    <w:rsid w:val="31F4658D"/>
    <w:rsid w:val="3205CD5B"/>
    <w:rsid w:val="321CCCBA"/>
    <w:rsid w:val="321E775B"/>
    <w:rsid w:val="3223F8A3"/>
    <w:rsid w:val="3227C65D"/>
    <w:rsid w:val="3237AE8E"/>
    <w:rsid w:val="3242176D"/>
    <w:rsid w:val="32555D8C"/>
    <w:rsid w:val="325815FE"/>
    <w:rsid w:val="32634715"/>
    <w:rsid w:val="3264B66D"/>
    <w:rsid w:val="32711970"/>
    <w:rsid w:val="32735D4E"/>
    <w:rsid w:val="3275BBFD"/>
    <w:rsid w:val="3289A67B"/>
    <w:rsid w:val="328AF522"/>
    <w:rsid w:val="3295803B"/>
    <w:rsid w:val="329AF5A5"/>
    <w:rsid w:val="32A5047F"/>
    <w:rsid w:val="32A979B5"/>
    <w:rsid w:val="32AE72B7"/>
    <w:rsid w:val="32B2EA80"/>
    <w:rsid w:val="32B723D6"/>
    <w:rsid w:val="32BBA11F"/>
    <w:rsid w:val="32C7303E"/>
    <w:rsid w:val="32D04378"/>
    <w:rsid w:val="32D13544"/>
    <w:rsid w:val="32D42CCD"/>
    <w:rsid w:val="32F6F6A1"/>
    <w:rsid w:val="32FB02A8"/>
    <w:rsid w:val="33004644"/>
    <w:rsid w:val="3306F7A6"/>
    <w:rsid w:val="330A6955"/>
    <w:rsid w:val="33243557"/>
    <w:rsid w:val="332DD8DB"/>
    <w:rsid w:val="3336E48E"/>
    <w:rsid w:val="3337FA1F"/>
    <w:rsid w:val="33483E19"/>
    <w:rsid w:val="33495FF2"/>
    <w:rsid w:val="334A9AED"/>
    <w:rsid w:val="336647B0"/>
    <w:rsid w:val="337653F3"/>
    <w:rsid w:val="337A55F5"/>
    <w:rsid w:val="3395468D"/>
    <w:rsid w:val="3397499F"/>
    <w:rsid w:val="339928B2"/>
    <w:rsid w:val="3399C8E4"/>
    <w:rsid w:val="339F763F"/>
    <w:rsid w:val="33A2E81B"/>
    <w:rsid w:val="33A82963"/>
    <w:rsid w:val="33A8BE16"/>
    <w:rsid w:val="33AA57AA"/>
    <w:rsid w:val="33AE8E8A"/>
    <w:rsid w:val="33B160A5"/>
    <w:rsid w:val="33B36D76"/>
    <w:rsid w:val="33CA649D"/>
    <w:rsid w:val="33CBE467"/>
    <w:rsid w:val="33CE1E33"/>
    <w:rsid w:val="33CF65D6"/>
    <w:rsid w:val="33D62780"/>
    <w:rsid w:val="33D6FF81"/>
    <w:rsid w:val="33E044AB"/>
    <w:rsid w:val="33E10230"/>
    <w:rsid w:val="33E546DC"/>
    <w:rsid w:val="33EB8A16"/>
    <w:rsid w:val="33EEA39B"/>
    <w:rsid w:val="33F03790"/>
    <w:rsid w:val="33FD4B1F"/>
    <w:rsid w:val="340B9B86"/>
    <w:rsid w:val="340BE3CD"/>
    <w:rsid w:val="340C1E1B"/>
    <w:rsid w:val="341361F6"/>
    <w:rsid w:val="3420723C"/>
    <w:rsid w:val="3422357C"/>
    <w:rsid w:val="3435242A"/>
    <w:rsid w:val="343B87F6"/>
    <w:rsid w:val="343C5E89"/>
    <w:rsid w:val="3445A815"/>
    <w:rsid w:val="344CF2E2"/>
    <w:rsid w:val="3453DB5C"/>
    <w:rsid w:val="346857EF"/>
    <w:rsid w:val="34A8B9FC"/>
    <w:rsid w:val="34AFE671"/>
    <w:rsid w:val="34B27DCD"/>
    <w:rsid w:val="34B9D2B6"/>
    <w:rsid w:val="34DDEC9B"/>
    <w:rsid w:val="34E17015"/>
    <w:rsid w:val="34E2A550"/>
    <w:rsid w:val="34E32CDF"/>
    <w:rsid w:val="34EAFC77"/>
    <w:rsid w:val="34F302A1"/>
    <w:rsid w:val="34F41D84"/>
    <w:rsid w:val="34FCC585"/>
    <w:rsid w:val="34FD2B9D"/>
    <w:rsid w:val="35026DC0"/>
    <w:rsid w:val="3505BAFB"/>
    <w:rsid w:val="35070CF1"/>
    <w:rsid w:val="351FD8DA"/>
    <w:rsid w:val="35299541"/>
    <w:rsid w:val="352D9DE4"/>
    <w:rsid w:val="3547A9B7"/>
    <w:rsid w:val="35498372"/>
    <w:rsid w:val="3552468D"/>
    <w:rsid w:val="356A28A3"/>
    <w:rsid w:val="3570D291"/>
    <w:rsid w:val="357C1DC3"/>
    <w:rsid w:val="3586974C"/>
    <w:rsid w:val="3586A507"/>
    <w:rsid w:val="358F3D5D"/>
    <w:rsid w:val="3599650A"/>
    <w:rsid w:val="359FFEC4"/>
    <w:rsid w:val="35AA083C"/>
    <w:rsid w:val="35ADFA50"/>
    <w:rsid w:val="35BAF8A0"/>
    <w:rsid w:val="35CF2CCA"/>
    <w:rsid w:val="35D93A71"/>
    <w:rsid w:val="35DD983F"/>
    <w:rsid w:val="35E0F53B"/>
    <w:rsid w:val="35E93A7A"/>
    <w:rsid w:val="35F36F44"/>
    <w:rsid w:val="35F79C4A"/>
    <w:rsid w:val="35FB5480"/>
    <w:rsid w:val="36022369"/>
    <w:rsid w:val="36054ED0"/>
    <w:rsid w:val="36056220"/>
    <w:rsid w:val="361738DD"/>
    <w:rsid w:val="36184D73"/>
    <w:rsid w:val="36292958"/>
    <w:rsid w:val="362C31C7"/>
    <w:rsid w:val="36348953"/>
    <w:rsid w:val="36454B22"/>
    <w:rsid w:val="36486115"/>
    <w:rsid w:val="365662B3"/>
    <w:rsid w:val="3658E3EF"/>
    <w:rsid w:val="3661CA7E"/>
    <w:rsid w:val="367BC7FE"/>
    <w:rsid w:val="369D3388"/>
    <w:rsid w:val="36A3AF6F"/>
    <w:rsid w:val="36A82195"/>
    <w:rsid w:val="36AD7CC0"/>
    <w:rsid w:val="36CEE4BD"/>
    <w:rsid w:val="36D483C3"/>
    <w:rsid w:val="36DA5A5D"/>
    <w:rsid w:val="36E2F76A"/>
    <w:rsid w:val="36E49332"/>
    <w:rsid w:val="36E9313B"/>
    <w:rsid w:val="36F34B43"/>
    <w:rsid w:val="36FA13D5"/>
    <w:rsid w:val="370259DB"/>
    <w:rsid w:val="3704680C"/>
    <w:rsid w:val="370D9C05"/>
    <w:rsid w:val="370F8030"/>
    <w:rsid w:val="37242635"/>
    <w:rsid w:val="37282A6B"/>
    <w:rsid w:val="372B23AB"/>
    <w:rsid w:val="3731AFFB"/>
    <w:rsid w:val="37391213"/>
    <w:rsid w:val="3744110D"/>
    <w:rsid w:val="375405C5"/>
    <w:rsid w:val="37629926"/>
    <w:rsid w:val="3763107E"/>
    <w:rsid w:val="376CC495"/>
    <w:rsid w:val="3778251A"/>
    <w:rsid w:val="377B9BC3"/>
    <w:rsid w:val="377CCD8A"/>
    <w:rsid w:val="3783B9B1"/>
    <w:rsid w:val="378BAB86"/>
    <w:rsid w:val="378CB095"/>
    <w:rsid w:val="379A12BF"/>
    <w:rsid w:val="379A2973"/>
    <w:rsid w:val="37A2BC23"/>
    <w:rsid w:val="37A5359C"/>
    <w:rsid w:val="37ADB675"/>
    <w:rsid w:val="37AF07A8"/>
    <w:rsid w:val="37AF9B83"/>
    <w:rsid w:val="37B25654"/>
    <w:rsid w:val="37BBD3B3"/>
    <w:rsid w:val="37BD13B8"/>
    <w:rsid w:val="37BD4F05"/>
    <w:rsid w:val="37CC4852"/>
    <w:rsid w:val="37CFDE70"/>
    <w:rsid w:val="37D233DA"/>
    <w:rsid w:val="37DE6701"/>
    <w:rsid w:val="380EF2A4"/>
    <w:rsid w:val="3818C08A"/>
    <w:rsid w:val="3819AE5F"/>
    <w:rsid w:val="3822F448"/>
    <w:rsid w:val="382A56F7"/>
    <w:rsid w:val="382BC9C7"/>
    <w:rsid w:val="38327B3B"/>
    <w:rsid w:val="3832C4EF"/>
    <w:rsid w:val="383A3A4D"/>
    <w:rsid w:val="384427B1"/>
    <w:rsid w:val="3847845F"/>
    <w:rsid w:val="384A7F36"/>
    <w:rsid w:val="385308B4"/>
    <w:rsid w:val="3860F179"/>
    <w:rsid w:val="38644490"/>
    <w:rsid w:val="386B1AA2"/>
    <w:rsid w:val="387D03CF"/>
    <w:rsid w:val="38803E77"/>
    <w:rsid w:val="388BFBC1"/>
    <w:rsid w:val="3893E688"/>
    <w:rsid w:val="38956414"/>
    <w:rsid w:val="3898F788"/>
    <w:rsid w:val="389C5800"/>
    <w:rsid w:val="389E6AF6"/>
    <w:rsid w:val="38C1A375"/>
    <w:rsid w:val="38C50279"/>
    <w:rsid w:val="38C8DDDE"/>
    <w:rsid w:val="38D4902E"/>
    <w:rsid w:val="38D616B0"/>
    <w:rsid w:val="38E43FFD"/>
    <w:rsid w:val="38E7D64A"/>
    <w:rsid w:val="38EC26F7"/>
    <w:rsid w:val="38F33ACE"/>
    <w:rsid w:val="38F780C7"/>
    <w:rsid w:val="38FDF6C3"/>
    <w:rsid w:val="38FFB2D6"/>
    <w:rsid w:val="3903A287"/>
    <w:rsid w:val="3903E9D9"/>
    <w:rsid w:val="39077E1A"/>
    <w:rsid w:val="39086139"/>
    <w:rsid w:val="3912B914"/>
    <w:rsid w:val="391DAA61"/>
    <w:rsid w:val="3935FC49"/>
    <w:rsid w:val="3936AD6C"/>
    <w:rsid w:val="3939FBFF"/>
    <w:rsid w:val="39434A49"/>
    <w:rsid w:val="394358AC"/>
    <w:rsid w:val="39471887"/>
    <w:rsid w:val="394E0B69"/>
    <w:rsid w:val="395C01BE"/>
    <w:rsid w:val="395D039F"/>
    <w:rsid w:val="395D158E"/>
    <w:rsid w:val="396115DD"/>
    <w:rsid w:val="3967D54F"/>
    <w:rsid w:val="39699352"/>
    <w:rsid w:val="396B8C27"/>
    <w:rsid w:val="396D49B8"/>
    <w:rsid w:val="3980F527"/>
    <w:rsid w:val="39847148"/>
    <w:rsid w:val="398D95B5"/>
    <w:rsid w:val="3992DEA0"/>
    <w:rsid w:val="3993B4D8"/>
    <w:rsid w:val="39954D6C"/>
    <w:rsid w:val="399C081A"/>
    <w:rsid w:val="39A36C2D"/>
    <w:rsid w:val="39ADAB1E"/>
    <w:rsid w:val="39AECECE"/>
    <w:rsid w:val="39AF235E"/>
    <w:rsid w:val="39B06DCB"/>
    <w:rsid w:val="39B4F7F7"/>
    <w:rsid w:val="39B55057"/>
    <w:rsid w:val="39BF4686"/>
    <w:rsid w:val="39CDF251"/>
    <w:rsid w:val="39D0A6EE"/>
    <w:rsid w:val="39D86446"/>
    <w:rsid w:val="39DAF547"/>
    <w:rsid w:val="39EE77BD"/>
    <w:rsid w:val="39EF0CD2"/>
    <w:rsid w:val="39F08CE6"/>
    <w:rsid w:val="39FE2E36"/>
    <w:rsid w:val="39FFDD89"/>
    <w:rsid w:val="3A02C3DA"/>
    <w:rsid w:val="3A0969CC"/>
    <w:rsid w:val="3A161C2A"/>
    <w:rsid w:val="3A1783CA"/>
    <w:rsid w:val="3A239BCF"/>
    <w:rsid w:val="3A3651E3"/>
    <w:rsid w:val="3A46665A"/>
    <w:rsid w:val="3A4D732B"/>
    <w:rsid w:val="3A770B48"/>
    <w:rsid w:val="3A7A2F24"/>
    <w:rsid w:val="3A7DA19B"/>
    <w:rsid w:val="3A89D225"/>
    <w:rsid w:val="3A8D3253"/>
    <w:rsid w:val="3A8D6C74"/>
    <w:rsid w:val="3A915B47"/>
    <w:rsid w:val="3A91AE05"/>
    <w:rsid w:val="3A945D02"/>
    <w:rsid w:val="3A9E96E1"/>
    <w:rsid w:val="3AA264F9"/>
    <w:rsid w:val="3AA32BE0"/>
    <w:rsid w:val="3AA44F8B"/>
    <w:rsid w:val="3AA9B108"/>
    <w:rsid w:val="3AB2CDC8"/>
    <w:rsid w:val="3AB3E2D4"/>
    <w:rsid w:val="3ABA284F"/>
    <w:rsid w:val="3AC1218F"/>
    <w:rsid w:val="3ACCAF0C"/>
    <w:rsid w:val="3ACEFC34"/>
    <w:rsid w:val="3AD755A6"/>
    <w:rsid w:val="3ADA3620"/>
    <w:rsid w:val="3AE0D134"/>
    <w:rsid w:val="3AE4B4FE"/>
    <w:rsid w:val="3AE70E63"/>
    <w:rsid w:val="3AEC8B61"/>
    <w:rsid w:val="3AECFEDD"/>
    <w:rsid w:val="3AF33A65"/>
    <w:rsid w:val="3B02C55B"/>
    <w:rsid w:val="3B09E63A"/>
    <w:rsid w:val="3B0ACD7C"/>
    <w:rsid w:val="3B13FAC0"/>
    <w:rsid w:val="3B14C233"/>
    <w:rsid w:val="3B1ECAAE"/>
    <w:rsid w:val="3B208A5C"/>
    <w:rsid w:val="3B235553"/>
    <w:rsid w:val="3B25810C"/>
    <w:rsid w:val="3B26FD95"/>
    <w:rsid w:val="3B294B3B"/>
    <w:rsid w:val="3B30DB65"/>
    <w:rsid w:val="3B31531D"/>
    <w:rsid w:val="3B4B7F1D"/>
    <w:rsid w:val="3B696737"/>
    <w:rsid w:val="3B6ACD59"/>
    <w:rsid w:val="3B737FCA"/>
    <w:rsid w:val="3B767A2E"/>
    <w:rsid w:val="3B7732E4"/>
    <w:rsid w:val="3B809173"/>
    <w:rsid w:val="3B90AAB6"/>
    <w:rsid w:val="3B91A77D"/>
    <w:rsid w:val="3B9B3A81"/>
    <w:rsid w:val="3BA5590F"/>
    <w:rsid w:val="3BB4F6FC"/>
    <w:rsid w:val="3BBFA25D"/>
    <w:rsid w:val="3BC19CD0"/>
    <w:rsid w:val="3BD0F321"/>
    <w:rsid w:val="3BE17F6A"/>
    <w:rsid w:val="3BE78EEE"/>
    <w:rsid w:val="3BECD0A1"/>
    <w:rsid w:val="3BF17868"/>
    <w:rsid w:val="3BF2B4F6"/>
    <w:rsid w:val="3BF852FA"/>
    <w:rsid w:val="3BFD2593"/>
    <w:rsid w:val="3C072856"/>
    <w:rsid w:val="3C12AF77"/>
    <w:rsid w:val="3C142BD0"/>
    <w:rsid w:val="3C16F354"/>
    <w:rsid w:val="3C1ABD2A"/>
    <w:rsid w:val="3C1E6D09"/>
    <w:rsid w:val="3C2621DD"/>
    <w:rsid w:val="3C3279B8"/>
    <w:rsid w:val="3C35A0B6"/>
    <w:rsid w:val="3C491073"/>
    <w:rsid w:val="3C5F3392"/>
    <w:rsid w:val="3C9FFC53"/>
    <w:rsid w:val="3CA3BC20"/>
    <w:rsid w:val="3CA4F5F7"/>
    <w:rsid w:val="3CBD7D37"/>
    <w:rsid w:val="3CC137AD"/>
    <w:rsid w:val="3CD395C8"/>
    <w:rsid w:val="3CDD81BE"/>
    <w:rsid w:val="3CEAA322"/>
    <w:rsid w:val="3CEF6C69"/>
    <w:rsid w:val="3CF26131"/>
    <w:rsid w:val="3CF4E20D"/>
    <w:rsid w:val="3CF7175B"/>
    <w:rsid w:val="3CFD127C"/>
    <w:rsid w:val="3D029B10"/>
    <w:rsid w:val="3D0F3D9B"/>
    <w:rsid w:val="3D1377F6"/>
    <w:rsid w:val="3D14AFDB"/>
    <w:rsid w:val="3D15682A"/>
    <w:rsid w:val="3D164C02"/>
    <w:rsid w:val="3D180DF2"/>
    <w:rsid w:val="3D1E17B9"/>
    <w:rsid w:val="3D262BF1"/>
    <w:rsid w:val="3D2D53A8"/>
    <w:rsid w:val="3D31FE61"/>
    <w:rsid w:val="3D3B8F2B"/>
    <w:rsid w:val="3D3F4E81"/>
    <w:rsid w:val="3D41A3C5"/>
    <w:rsid w:val="3D4278F5"/>
    <w:rsid w:val="3D439F47"/>
    <w:rsid w:val="3D43B3C7"/>
    <w:rsid w:val="3D47411D"/>
    <w:rsid w:val="3D48FFEF"/>
    <w:rsid w:val="3D577A48"/>
    <w:rsid w:val="3D586ED5"/>
    <w:rsid w:val="3D627346"/>
    <w:rsid w:val="3D688B0E"/>
    <w:rsid w:val="3D69E8DC"/>
    <w:rsid w:val="3D6DCCD5"/>
    <w:rsid w:val="3D73A911"/>
    <w:rsid w:val="3D88613E"/>
    <w:rsid w:val="3D8CA937"/>
    <w:rsid w:val="3D952896"/>
    <w:rsid w:val="3D9B2A03"/>
    <w:rsid w:val="3DA31599"/>
    <w:rsid w:val="3DA8F75E"/>
    <w:rsid w:val="3DAAF510"/>
    <w:rsid w:val="3DBBDA3D"/>
    <w:rsid w:val="3DC1CB0C"/>
    <w:rsid w:val="3DC706BA"/>
    <w:rsid w:val="3DC96F4C"/>
    <w:rsid w:val="3DCBBD0B"/>
    <w:rsid w:val="3DD764D5"/>
    <w:rsid w:val="3DDC48A9"/>
    <w:rsid w:val="3DE5A3A3"/>
    <w:rsid w:val="3DE63FF5"/>
    <w:rsid w:val="3DE8089F"/>
    <w:rsid w:val="3DF58166"/>
    <w:rsid w:val="3E009313"/>
    <w:rsid w:val="3E029E98"/>
    <w:rsid w:val="3E0A0B0C"/>
    <w:rsid w:val="3E159422"/>
    <w:rsid w:val="3E199335"/>
    <w:rsid w:val="3E20F1FC"/>
    <w:rsid w:val="3E22B3AC"/>
    <w:rsid w:val="3E2863AE"/>
    <w:rsid w:val="3E30D4B4"/>
    <w:rsid w:val="3E3D9168"/>
    <w:rsid w:val="3E428007"/>
    <w:rsid w:val="3E590DD1"/>
    <w:rsid w:val="3E5B99AD"/>
    <w:rsid w:val="3E6085DF"/>
    <w:rsid w:val="3E6AEFFA"/>
    <w:rsid w:val="3E7B4574"/>
    <w:rsid w:val="3E8C62B9"/>
    <w:rsid w:val="3E8D93CF"/>
    <w:rsid w:val="3EA1A449"/>
    <w:rsid w:val="3EAAA33A"/>
    <w:rsid w:val="3EB3AD32"/>
    <w:rsid w:val="3ECE3206"/>
    <w:rsid w:val="3ED7BB46"/>
    <w:rsid w:val="3EDB4E78"/>
    <w:rsid w:val="3EE02E8B"/>
    <w:rsid w:val="3EF13E36"/>
    <w:rsid w:val="3EF81A2D"/>
    <w:rsid w:val="3F0EDEE5"/>
    <w:rsid w:val="3F192DC7"/>
    <w:rsid w:val="3F1F3051"/>
    <w:rsid w:val="3F27266B"/>
    <w:rsid w:val="3F2B1CF6"/>
    <w:rsid w:val="3F376889"/>
    <w:rsid w:val="3F37F905"/>
    <w:rsid w:val="3F3C56A5"/>
    <w:rsid w:val="3F41B958"/>
    <w:rsid w:val="3F438BB7"/>
    <w:rsid w:val="3F5417B3"/>
    <w:rsid w:val="3F54204E"/>
    <w:rsid w:val="3F59CDED"/>
    <w:rsid w:val="3F5DF933"/>
    <w:rsid w:val="3F71B28D"/>
    <w:rsid w:val="3F7209EA"/>
    <w:rsid w:val="3F7350B2"/>
    <w:rsid w:val="3F7361EF"/>
    <w:rsid w:val="3F800716"/>
    <w:rsid w:val="3F838919"/>
    <w:rsid w:val="3F8BB6E3"/>
    <w:rsid w:val="3F93E9D0"/>
    <w:rsid w:val="3F991A92"/>
    <w:rsid w:val="3F9B9D2A"/>
    <w:rsid w:val="3FA0F78C"/>
    <w:rsid w:val="3FA198B6"/>
    <w:rsid w:val="3FA4385F"/>
    <w:rsid w:val="3FAF1446"/>
    <w:rsid w:val="3FAF439B"/>
    <w:rsid w:val="3FB06AC2"/>
    <w:rsid w:val="3FBCFFC5"/>
    <w:rsid w:val="3FBE7F2C"/>
    <w:rsid w:val="3FC22E51"/>
    <w:rsid w:val="3FC7647E"/>
    <w:rsid w:val="3FD820E8"/>
    <w:rsid w:val="3FDB9E13"/>
    <w:rsid w:val="3FDD84A1"/>
    <w:rsid w:val="3FE9E8A9"/>
    <w:rsid w:val="3FFA1131"/>
    <w:rsid w:val="3FFE4595"/>
    <w:rsid w:val="3FFE8AED"/>
    <w:rsid w:val="400944C2"/>
    <w:rsid w:val="400A82DB"/>
    <w:rsid w:val="401C881B"/>
    <w:rsid w:val="401F21A8"/>
    <w:rsid w:val="4028DD4D"/>
    <w:rsid w:val="402F90E6"/>
    <w:rsid w:val="4032DF72"/>
    <w:rsid w:val="40339F3A"/>
    <w:rsid w:val="4039F3C9"/>
    <w:rsid w:val="403D0D85"/>
    <w:rsid w:val="404C8EF6"/>
    <w:rsid w:val="4052B7C1"/>
    <w:rsid w:val="40562F34"/>
    <w:rsid w:val="405A2420"/>
    <w:rsid w:val="4063FCDE"/>
    <w:rsid w:val="40641EEC"/>
    <w:rsid w:val="4069805C"/>
    <w:rsid w:val="406C6A29"/>
    <w:rsid w:val="40763AA6"/>
    <w:rsid w:val="407CC5FB"/>
    <w:rsid w:val="408835DE"/>
    <w:rsid w:val="40922B72"/>
    <w:rsid w:val="40938A3C"/>
    <w:rsid w:val="40949DAE"/>
    <w:rsid w:val="40A83B12"/>
    <w:rsid w:val="40AAF0D7"/>
    <w:rsid w:val="40AC7F56"/>
    <w:rsid w:val="40BB0AC2"/>
    <w:rsid w:val="40BCF105"/>
    <w:rsid w:val="40D23B92"/>
    <w:rsid w:val="40DF4AAC"/>
    <w:rsid w:val="40EDCA51"/>
    <w:rsid w:val="40FAC911"/>
    <w:rsid w:val="41047C55"/>
    <w:rsid w:val="4107B481"/>
    <w:rsid w:val="41166809"/>
    <w:rsid w:val="4119CD05"/>
    <w:rsid w:val="4119FBAA"/>
    <w:rsid w:val="412393F5"/>
    <w:rsid w:val="4123B0D4"/>
    <w:rsid w:val="4126582E"/>
    <w:rsid w:val="4128A321"/>
    <w:rsid w:val="4137D2F6"/>
    <w:rsid w:val="4141CF50"/>
    <w:rsid w:val="4152801C"/>
    <w:rsid w:val="4153E8C8"/>
    <w:rsid w:val="4153EC46"/>
    <w:rsid w:val="4155049B"/>
    <w:rsid w:val="415766D4"/>
    <w:rsid w:val="415D4467"/>
    <w:rsid w:val="417504B4"/>
    <w:rsid w:val="4176C1E7"/>
    <w:rsid w:val="417F74B4"/>
    <w:rsid w:val="417F9CB7"/>
    <w:rsid w:val="418857AE"/>
    <w:rsid w:val="418AD98D"/>
    <w:rsid w:val="4196D852"/>
    <w:rsid w:val="419B9C52"/>
    <w:rsid w:val="419C488F"/>
    <w:rsid w:val="419C554B"/>
    <w:rsid w:val="41A29CD2"/>
    <w:rsid w:val="41A4E68E"/>
    <w:rsid w:val="41B0560D"/>
    <w:rsid w:val="41BC342E"/>
    <w:rsid w:val="41BCE688"/>
    <w:rsid w:val="41C0208A"/>
    <w:rsid w:val="41CE79B3"/>
    <w:rsid w:val="41D6534F"/>
    <w:rsid w:val="41D86375"/>
    <w:rsid w:val="41DFDF83"/>
    <w:rsid w:val="41E1C9EE"/>
    <w:rsid w:val="41E80294"/>
    <w:rsid w:val="41E8193B"/>
    <w:rsid w:val="41EEDCE0"/>
    <w:rsid w:val="4203E9EB"/>
    <w:rsid w:val="420C15DF"/>
    <w:rsid w:val="420DCD35"/>
    <w:rsid w:val="421A3464"/>
    <w:rsid w:val="421A8DFD"/>
    <w:rsid w:val="421B73E5"/>
    <w:rsid w:val="421D124C"/>
    <w:rsid w:val="421DC5FD"/>
    <w:rsid w:val="421FF5B3"/>
    <w:rsid w:val="42324AF3"/>
    <w:rsid w:val="42366423"/>
    <w:rsid w:val="423F6FCB"/>
    <w:rsid w:val="4240C8B2"/>
    <w:rsid w:val="424BB32E"/>
    <w:rsid w:val="424E0ADE"/>
    <w:rsid w:val="4256F543"/>
    <w:rsid w:val="42674523"/>
    <w:rsid w:val="426BB8C4"/>
    <w:rsid w:val="426EC024"/>
    <w:rsid w:val="42749800"/>
    <w:rsid w:val="4286BBC3"/>
    <w:rsid w:val="428A81B6"/>
    <w:rsid w:val="4295704E"/>
    <w:rsid w:val="429923C2"/>
    <w:rsid w:val="429C0829"/>
    <w:rsid w:val="429F3703"/>
    <w:rsid w:val="42A6C02E"/>
    <w:rsid w:val="42A8470D"/>
    <w:rsid w:val="42AB96D4"/>
    <w:rsid w:val="42AE741F"/>
    <w:rsid w:val="42B140DA"/>
    <w:rsid w:val="42D319D0"/>
    <w:rsid w:val="42DA6CDD"/>
    <w:rsid w:val="4304165C"/>
    <w:rsid w:val="430B0FCA"/>
    <w:rsid w:val="430F132B"/>
    <w:rsid w:val="43106C79"/>
    <w:rsid w:val="43261640"/>
    <w:rsid w:val="432DA88E"/>
    <w:rsid w:val="432F2506"/>
    <w:rsid w:val="433DDFAE"/>
    <w:rsid w:val="4345D8A5"/>
    <w:rsid w:val="43506F27"/>
    <w:rsid w:val="43513D50"/>
    <w:rsid w:val="43523896"/>
    <w:rsid w:val="435A8B00"/>
    <w:rsid w:val="436490CE"/>
    <w:rsid w:val="43721FD1"/>
    <w:rsid w:val="437367A5"/>
    <w:rsid w:val="4378CE71"/>
    <w:rsid w:val="43850754"/>
    <w:rsid w:val="43881003"/>
    <w:rsid w:val="43881E08"/>
    <w:rsid w:val="43988176"/>
    <w:rsid w:val="43B71320"/>
    <w:rsid w:val="43BB1314"/>
    <w:rsid w:val="43BB2BDE"/>
    <w:rsid w:val="43CEA5D4"/>
    <w:rsid w:val="43E271F6"/>
    <w:rsid w:val="43E29C61"/>
    <w:rsid w:val="43E2F24A"/>
    <w:rsid w:val="43F21E91"/>
    <w:rsid w:val="43FFE7D1"/>
    <w:rsid w:val="4403B522"/>
    <w:rsid w:val="4407483E"/>
    <w:rsid w:val="440910D1"/>
    <w:rsid w:val="4414F74D"/>
    <w:rsid w:val="4419AAD1"/>
    <w:rsid w:val="442FED95"/>
    <w:rsid w:val="4436E1E9"/>
    <w:rsid w:val="4438E431"/>
    <w:rsid w:val="443A3E5D"/>
    <w:rsid w:val="443BED12"/>
    <w:rsid w:val="44491232"/>
    <w:rsid w:val="4458321C"/>
    <w:rsid w:val="446FD94D"/>
    <w:rsid w:val="44775A88"/>
    <w:rsid w:val="447A333E"/>
    <w:rsid w:val="447B63C8"/>
    <w:rsid w:val="4490E3EB"/>
    <w:rsid w:val="44941B0C"/>
    <w:rsid w:val="449C0786"/>
    <w:rsid w:val="449DE1D5"/>
    <w:rsid w:val="44A82424"/>
    <w:rsid w:val="44AA4A8E"/>
    <w:rsid w:val="44CC7B0A"/>
    <w:rsid w:val="44ED9CB0"/>
    <w:rsid w:val="44EE989C"/>
    <w:rsid w:val="44F9856D"/>
    <w:rsid w:val="44FCE3C9"/>
    <w:rsid w:val="4504E47D"/>
    <w:rsid w:val="450C5EFB"/>
    <w:rsid w:val="451C496C"/>
    <w:rsid w:val="451C67AD"/>
    <w:rsid w:val="4523B792"/>
    <w:rsid w:val="452745E2"/>
    <w:rsid w:val="4528CB7B"/>
    <w:rsid w:val="452E11D3"/>
    <w:rsid w:val="45384A21"/>
    <w:rsid w:val="453B83C9"/>
    <w:rsid w:val="454D0C3F"/>
    <w:rsid w:val="45553A23"/>
    <w:rsid w:val="45594317"/>
    <w:rsid w:val="4564A974"/>
    <w:rsid w:val="45736B07"/>
    <w:rsid w:val="457EB5C2"/>
    <w:rsid w:val="4583124E"/>
    <w:rsid w:val="45894ABF"/>
    <w:rsid w:val="458D52FB"/>
    <w:rsid w:val="45956CF2"/>
    <w:rsid w:val="459FEC18"/>
    <w:rsid w:val="45AC94ED"/>
    <w:rsid w:val="45CD1C2F"/>
    <w:rsid w:val="45D25C94"/>
    <w:rsid w:val="45DF6419"/>
    <w:rsid w:val="45DFC7BC"/>
    <w:rsid w:val="45E06092"/>
    <w:rsid w:val="45E6AE60"/>
    <w:rsid w:val="45E87277"/>
    <w:rsid w:val="45EA0861"/>
    <w:rsid w:val="45F7E06C"/>
    <w:rsid w:val="45F9EF3D"/>
    <w:rsid w:val="45FAC41E"/>
    <w:rsid w:val="4600CF2A"/>
    <w:rsid w:val="4607AC44"/>
    <w:rsid w:val="460F073E"/>
    <w:rsid w:val="463AB768"/>
    <w:rsid w:val="4645B51B"/>
    <w:rsid w:val="464D3263"/>
    <w:rsid w:val="4654ADE1"/>
    <w:rsid w:val="465A460B"/>
    <w:rsid w:val="4660E574"/>
    <w:rsid w:val="4681717F"/>
    <w:rsid w:val="4693BE1C"/>
    <w:rsid w:val="469B8091"/>
    <w:rsid w:val="46A06908"/>
    <w:rsid w:val="46A2AD1A"/>
    <w:rsid w:val="46A57D19"/>
    <w:rsid w:val="46A7AB0E"/>
    <w:rsid w:val="46A88E3B"/>
    <w:rsid w:val="46B496CE"/>
    <w:rsid w:val="46BA6C8A"/>
    <w:rsid w:val="46BD3A08"/>
    <w:rsid w:val="46C02D83"/>
    <w:rsid w:val="46C1D42F"/>
    <w:rsid w:val="46C2F4B7"/>
    <w:rsid w:val="46C4239A"/>
    <w:rsid w:val="46C6621A"/>
    <w:rsid w:val="46C837FC"/>
    <w:rsid w:val="46CEC878"/>
    <w:rsid w:val="46D44B07"/>
    <w:rsid w:val="46D68E9D"/>
    <w:rsid w:val="46D84674"/>
    <w:rsid w:val="46EA9199"/>
    <w:rsid w:val="46F36831"/>
    <w:rsid w:val="46FA8DF4"/>
    <w:rsid w:val="4704CC15"/>
    <w:rsid w:val="470EF9BF"/>
    <w:rsid w:val="471395EC"/>
    <w:rsid w:val="47196E88"/>
    <w:rsid w:val="47297C36"/>
    <w:rsid w:val="472E282B"/>
    <w:rsid w:val="47317156"/>
    <w:rsid w:val="47325C48"/>
    <w:rsid w:val="47343B94"/>
    <w:rsid w:val="47376E7F"/>
    <w:rsid w:val="47377057"/>
    <w:rsid w:val="4742DEFE"/>
    <w:rsid w:val="474380E2"/>
    <w:rsid w:val="4749DF76"/>
    <w:rsid w:val="47517591"/>
    <w:rsid w:val="4752FB5D"/>
    <w:rsid w:val="47639CDB"/>
    <w:rsid w:val="476BD43D"/>
    <w:rsid w:val="477D64B8"/>
    <w:rsid w:val="478268B4"/>
    <w:rsid w:val="478F2BE5"/>
    <w:rsid w:val="47998C94"/>
    <w:rsid w:val="479BE3A1"/>
    <w:rsid w:val="47A8B49A"/>
    <w:rsid w:val="47A8B84D"/>
    <w:rsid w:val="47B7596D"/>
    <w:rsid w:val="47C2CD61"/>
    <w:rsid w:val="47C4BFF2"/>
    <w:rsid w:val="47CC0051"/>
    <w:rsid w:val="47CCC92F"/>
    <w:rsid w:val="47CDBF83"/>
    <w:rsid w:val="4807ADC2"/>
    <w:rsid w:val="480FA9E2"/>
    <w:rsid w:val="4814E193"/>
    <w:rsid w:val="4817C83F"/>
    <w:rsid w:val="481A15F6"/>
    <w:rsid w:val="482354E5"/>
    <w:rsid w:val="48327D2E"/>
    <w:rsid w:val="4842DC72"/>
    <w:rsid w:val="484E141A"/>
    <w:rsid w:val="484E72A2"/>
    <w:rsid w:val="485188BD"/>
    <w:rsid w:val="48548B60"/>
    <w:rsid w:val="485A5305"/>
    <w:rsid w:val="485BB579"/>
    <w:rsid w:val="485CB526"/>
    <w:rsid w:val="485EB8F7"/>
    <w:rsid w:val="48613B87"/>
    <w:rsid w:val="48664CC8"/>
    <w:rsid w:val="48679C22"/>
    <w:rsid w:val="4867ABAF"/>
    <w:rsid w:val="48698249"/>
    <w:rsid w:val="48722EC8"/>
    <w:rsid w:val="4878AE8B"/>
    <w:rsid w:val="48826724"/>
    <w:rsid w:val="4886F519"/>
    <w:rsid w:val="488FDB63"/>
    <w:rsid w:val="48A22684"/>
    <w:rsid w:val="48A44B7B"/>
    <w:rsid w:val="48A6A5C2"/>
    <w:rsid w:val="48ACE11A"/>
    <w:rsid w:val="48B78FFF"/>
    <w:rsid w:val="48C0F394"/>
    <w:rsid w:val="48C64BC0"/>
    <w:rsid w:val="48C9BC1E"/>
    <w:rsid w:val="48CF0FD6"/>
    <w:rsid w:val="48D24051"/>
    <w:rsid w:val="48D4AEE9"/>
    <w:rsid w:val="48D51615"/>
    <w:rsid w:val="48F12AD8"/>
    <w:rsid w:val="48F3DE1D"/>
    <w:rsid w:val="49045C84"/>
    <w:rsid w:val="49071F7A"/>
    <w:rsid w:val="49088260"/>
    <w:rsid w:val="4909636D"/>
    <w:rsid w:val="490D4FFC"/>
    <w:rsid w:val="49113EE2"/>
    <w:rsid w:val="491370B3"/>
    <w:rsid w:val="49141C51"/>
    <w:rsid w:val="4931B2FB"/>
    <w:rsid w:val="494A0D13"/>
    <w:rsid w:val="494A692B"/>
    <w:rsid w:val="494FC6B5"/>
    <w:rsid w:val="4956FE5C"/>
    <w:rsid w:val="495C12E8"/>
    <w:rsid w:val="496FC75B"/>
    <w:rsid w:val="49903308"/>
    <w:rsid w:val="499555BA"/>
    <w:rsid w:val="49B2070C"/>
    <w:rsid w:val="49B497B1"/>
    <w:rsid w:val="49B4E2FA"/>
    <w:rsid w:val="49D4487E"/>
    <w:rsid w:val="49DB8D82"/>
    <w:rsid w:val="49F15DD2"/>
    <w:rsid w:val="49F2811C"/>
    <w:rsid w:val="4A05639B"/>
    <w:rsid w:val="4A05883B"/>
    <w:rsid w:val="4A064777"/>
    <w:rsid w:val="4A215025"/>
    <w:rsid w:val="4A25D4DB"/>
    <w:rsid w:val="4A3F2037"/>
    <w:rsid w:val="4A425E96"/>
    <w:rsid w:val="4A42AE7F"/>
    <w:rsid w:val="4A4479B1"/>
    <w:rsid w:val="4A458063"/>
    <w:rsid w:val="4A533019"/>
    <w:rsid w:val="4A5A96CE"/>
    <w:rsid w:val="4A642CDD"/>
    <w:rsid w:val="4A6C7F1E"/>
    <w:rsid w:val="4A6D3E35"/>
    <w:rsid w:val="4A758810"/>
    <w:rsid w:val="4A7F737B"/>
    <w:rsid w:val="4A88AE0D"/>
    <w:rsid w:val="4A98EBEB"/>
    <w:rsid w:val="4A9A89BC"/>
    <w:rsid w:val="4A9D2B7D"/>
    <w:rsid w:val="4AA9017A"/>
    <w:rsid w:val="4AB02317"/>
    <w:rsid w:val="4AB2287A"/>
    <w:rsid w:val="4AB3F4F7"/>
    <w:rsid w:val="4AC32DB8"/>
    <w:rsid w:val="4AE805C6"/>
    <w:rsid w:val="4AE91469"/>
    <w:rsid w:val="4AEB4029"/>
    <w:rsid w:val="4AFB3AD6"/>
    <w:rsid w:val="4B03B765"/>
    <w:rsid w:val="4B05F1FA"/>
    <w:rsid w:val="4B077686"/>
    <w:rsid w:val="4B0EA535"/>
    <w:rsid w:val="4B15499F"/>
    <w:rsid w:val="4B1A3400"/>
    <w:rsid w:val="4B1B2672"/>
    <w:rsid w:val="4B2DA345"/>
    <w:rsid w:val="4B399896"/>
    <w:rsid w:val="4B43BD07"/>
    <w:rsid w:val="4B444CD8"/>
    <w:rsid w:val="4B4C3D34"/>
    <w:rsid w:val="4B4DB9D1"/>
    <w:rsid w:val="4B5A2CE1"/>
    <w:rsid w:val="4B64DB13"/>
    <w:rsid w:val="4B677CF9"/>
    <w:rsid w:val="4B6A09EE"/>
    <w:rsid w:val="4B8213C6"/>
    <w:rsid w:val="4B8BC14F"/>
    <w:rsid w:val="4B94E3C1"/>
    <w:rsid w:val="4B97FEEC"/>
    <w:rsid w:val="4B9E806D"/>
    <w:rsid w:val="4BA2B96A"/>
    <w:rsid w:val="4BA834C2"/>
    <w:rsid w:val="4BA8B07B"/>
    <w:rsid w:val="4BBA09C4"/>
    <w:rsid w:val="4BBC53FB"/>
    <w:rsid w:val="4BBEFCF1"/>
    <w:rsid w:val="4BC8F07B"/>
    <w:rsid w:val="4BCAC0BD"/>
    <w:rsid w:val="4BCF432C"/>
    <w:rsid w:val="4BD3105B"/>
    <w:rsid w:val="4BD8F121"/>
    <w:rsid w:val="4BDB4BA9"/>
    <w:rsid w:val="4BF7E11B"/>
    <w:rsid w:val="4BF8106B"/>
    <w:rsid w:val="4BFA9B0B"/>
    <w:rsid w:val="4BFC008E"/>
    <w:rsid w:val="4BFFF7FF"/>
    <w:rsid w:val="4C027B01"/>
    <w:rsid w:val="4C13CAB7"/>
    <w:rsid w:val="4C227348"/>
    <w:rsid w:val="4C25E662"/>
    <w:rsid w:val="4C324477"/>
    <w:rsid w:val="4C356F4C"/>
    <w:rsid w:val="4C36E8D2"/>
    <w:rsid w:val="4C4E35ED"/>
    <w:rsid w:val="4C577AD8"/>
    <w:rsid w:val="4C5D1A36"/>
    <w:rsid w:val="4C63A7B0"/>
    <w:rsid w:val="4C6C364C"/>
    <w:rsid w:val="4C78636A"/>
    <w:rsid w:val="4C7991AF"/>
    <w:rsid w:val="4C8131AC"/>
    <w:rsid w:val="4C821BD1"/>
    <w:rsid w:val="4C8B4C33"/>
    <w:rsid w:val="4C94B7C1"/>
    <w:rsid w:val="4C99E50C"/>
    <w:rsid w:val="4CA2E77A"/>
    <w:rsid w:val="4CA78A98"/>
    <w:rsid w:val="4CA8EDC6"/>
    <w:rsid w:val="4CB1B49C"/>
    <w:rsid w:val="4CB4F911"/>
    <w:rsid w:val="4CB6887A"/>
    <w:rsid w:val="4CB9A53E"/>
    <w:rsid w:val="4CBF5B44"/>
    <w:rsid w:val="4CC1763C"/>
    <w:rsid w:val="4CC65C94"/>
    <w:rsid w:val="4CCBC6AB"/>
    <w:rsid w:val="4CD5A3AD"/>
    <w:rsid w:val="4CD78E82"/>
    <w:rsid w:val="4CEA697F"/>
    <w:rsid w:val="4CEB730F"/>
    <w:rsid w:val="4CF3CA3E"/>
    <w:rsid w:val="4CF83DB0"/>
    <w:rsid w:val="4CFF92D4"/>
    <w:rsid w:val="4D00398A"/>
    <w:rsid w:val="4D00B71C"/>
    <w:rsid w:val="4D020D3D"/>
    <w:rsid w:val="4D05E9E9"/>
    <w:rsid w:val="4D177150"/>
    <w:rsid w:val="4D1872F7"/>
    <w:rsid w:val="4D1A6D08"/>
    <w:rsid w:val="4D1DB0C2"/>
    <w:rsid w:val="4D235AB9"/>
    <w:rsid w:val="4D2774FD"/>
    <w:rsid w:val="4D2B7DA9"/>
    <w:rsid w:val="4D499A9D"/>
    <w:rsid w:val="4D4CAEEE"/>
    <w:rsid w:val="4D60467F"/>
    <w:rsid w:val="4D605B47"/>
    <w:rsid w:val="4D651A5A"/>
    <w:rsid w:val="4D6C5401"/>
    <w:rsid w:val="4D794E8F"/>
    <w:rsid w:val="4D7FD87A"/>
    <w:rsid w:val="4D8564DA"/>
    <w:rsid w:val="4D8B567A"/>
    <w:rsid w:val="4D93F0AD"/>
    <w:rsid w:val="4D941C76"/>
    <w:rsid w:val="4DA237DA"/>
    <w:rsid w:val="4DBCB296"/>
    <w:rsid w:val="4DBFB3AB"/>
    <w:rsid w:val="4DC5633B"/>
    <w:rsid w:val="4DE005EC"/>
    <w:rsid w:val="4DE909A3"/>
    <w:rsid w:val="4DF5ACF3"/>
    <w:rsid w:val="4E04E4C0"/>
    <w:rsid w:val="4E0EC477"/>
    <w:rsid w:val="4E138DC8"/>
    <w:rsid w:val="4E1CA2AD"/>
    <w:rsid w:val="4E4AA444"/>
    <w:rsid w:val="4E513474"/>
    <w:rsid w:val="4E60E4A3"/>
    <w:rsid w:val="4E717ECB"/>
    <w:rsid w:val="4E83F7CC"/>
    <w:rsid w:val="4E85CBA5"/>
    <w:rsid w:val="4E8604E5"/>
    <w:rsid w:val="4E8800BD"/>
    <w:rsid w:val="4E8D9C12"/>
    <w:rsid w:val="4E8E6CD4"/>
    <w:rsid w:val="4E9D7F64"/>
    <w:rsid w:val="4E9F30C6"/>
    <w:rsid w:val="4EA4959D"/>
    <w:rsid w:val="4EA7D1B8"/>
    <w:rsid w:val="4EB70114"/>
    <w:rsid w:val="4EB960CC"/>
    <w:rsid w:val="4ED03920"/>
    <w:rsid w:val="4EE34D5A"/>
    <w:rsid w:val="4EE46E83"/>
    <w:rsid w:val="4EE9E85A"/>
    <w:rsid w:val="4F004918"/>
    <w:rsid w:val="4F088290"/>
    <w:rsid w:val="4F0BCAF0"/>
    <w:rsid w:val="4F15AB9C"/>
    <w:rsid w:val="4F275B6D"/>
    <w:rsid w:val="4F2DFDC9"/>
    <w:rsid w:val="4F3DDBC7"/>
    <w:rsid w:val="4F3FF5B2"/>
    <w:rsid w:val="4F46A354"/>
    <w:rsid w:val="4F4F1720"/>
    <w:rsid w:val="4F5243FE"/>
    <w:rsid w:val="4F54478C"/>
    <w:rsid w:val="4F6818FA"/>
    <w:rsid w:val="4F735FE8"/>
    <w:rsid w:val="4F79C514"/>
    <w:rsid w:val="4F7C9845"/>
    <w:rsid w:val="4F80A330"/>
    <w:rsid w:val="4F898953"/>
    <w:rsid w:val="4F91DBED"/>
    <w:rsid w:val="4FA553F7"/>
    <w:rsid w:val="4FAEB0B1"/>
    <w:rsid w:val="4FB228E9"/>
    <w:rsid w:val="4FCB2776"/>
    <w:rsid w:val="4FD7CD12"/>
    <w:rsid w:val="4FD98BF5"/>
    <w:rsid w:val="4FE42D2A"/>
    <w:rsid w:val="4FE9E0C5"/>
    <w:rsid w:val="4FECBAFC"/>
    <w:rsid w:val="4FF070F7"/>
    <w:rsid w:val="4FF97E6C"/>
    <w:rsid w:val="50015646"/>
    <w:rsid w:val="5003B54D"/>
    <w:rsid w:val="500FC058"/>
    <w:rsid w:val="501CFDC2"/>
    <w:rsid w:val="50374775"/>
    <w:rsid w:val="503DA5C3"/>
    <w:rsid w:val="5041D6AC"/>
    <w:rsid w:val="504402A0"/>
    <w:rsid w:val="5048D60A"/>
    <w:rsid w:val="50594773"/>
    <w:rsid w:val="505A1FD9"/>
    <w:rsid w:val="505B8C6C"/>
    <w:rsid w:val="5063CEAF"/>
    <w:rsid w:val="5066FE9A"/>
    <w:rsid w:val="507CCAC5"/>
    <w:rsid w:val="508C2938"/>
    <w:rsid w:val="5095DA02"/>
    <w:rsid w:val="509C5E7C"/>
    <w:rsid w:val="509ECC86"/>
    <w:rsid w:val="50A6B0E0"/>
    <w:rsid w:val="50B169D2"/>
    <w:rsid w:val="50B46195"/>
    <w:rsid w:val="50B4621E"/>
    <w:rsid w:val="50B49409"/>
    <w:rsid w:val="50B606D4"/>
    <w:rsid w:val="50B819E3"/>
    <w:rsid w:val="50CA96DE"/>
    <w:rsid w:val="50D5E08C"/>
    <w:rsid w:val="50E6E87B"/>
    <w:rsid w:val="50E85BC7"/>
    <w:rsid w:val="50ECC7F8"/>
    <w:rsid w:val="50F23ADC"/>
    <w:rsid w:val="50F582BA"/>
    <w:rsid w:val="50F89E75"/>
    <w:rsid w:val="5102D812"/>
    <w:rsid w:val="51152327"/>
    <w:rsid w:val="511860C2"/>
    <w:rsid w:val="511AB19A"/>
    <w:rsid w:val="512046FB"/>
    <w:rsid w:val="51241A93"/>
    <w:rsid w:val="5124D981"/>
    <w:rsid w:val="5126D0BE"/>
    <w:rsid w:val="512A72AB"/>
    <w:rsid w:val="5141A5E7"/>
    <w:rsid w:val="515629EC"/>
    <w:rsid w:val="515E9E7C"/>
    <w:rsid w:val="5163772B"/>
    <w:rsid w:val="5173651E"/>
    <w:rsid w:val="51776846"/>
    <w:rsid w:val="517B58C7"/>
    <w:rsid w:val="517B795B"/>
    <w:rsid w:val="519110C8"/>
    <w:rsid w:val="51911F0D"/>
    <w:rsid w:val="51915E85"/>
    <w:rsid w:val="51A21E8C"/>
    <w:rsid w:val="51A29583"/>
    <w:rsid w:val="51AA87AA"/>
    <w:rsid w:val="51ADE699"/>
    <w:rsid w:val="51B605E3"/>
    <w:rsid w:val="51C35BE9"/>
    <w:rsid w:val="51CB9DEC"/>
    <w:rsid w:val="51E1545F"/>
    <w:rsid w:val="51E53D2B"/>
    <w:rsid w:val="51E6AA7B"/>
    <w:rsid w:val="51F078E6"/>
    <w:rsid w:val="51F637FE"/>
    <w:rsid w:val="51FEE972"/>
    <w:rsid w:val="52078AA2"/>
    <w:rsid w:val="520852E2"/>
    <w:rsid w:val="5219BEDD"/>
    <w:rsid w:val="52277AC8"/>
    <w:rsid w:val="52421BEB"/>
    <w:rsid w:val="5269E287"/>
    <w:rsid w:val="527175FA"/>
    <w:rsid w:val="52757C06"/>
    <w:rsid w:val="527A6EBE"/>
    <w:rsid w:val="527A89D9"/>
    <w:rsid w:val="527D16EB"/>
    <w:rsid w:val="5282CF7D"/>
    <w:rsid w:val="5286B207"/>
    <w:rsid w:val="52896A57"/>
    <w:rsid w:val="528CCADE"/>
    <w:rsid w:val="52942828"/>
    <w:rsid w:val="529B9583"/>
    <w:rsid w:val="529C088E"/>
    <w:rsid w:val="529E848B"/>
    <w:rsid w:val="52A27EC9"/>
    <w:rsid w:val="52ACF9DB"/>
    <w:rsid w:val="52AFA7D7"/>
    <w:rsid w:val="52B56F4D"/>
    <w:rsid w:val="52B5ED1F"/>
    <w:rsid w:val="52BCD519"/>
    <w:rsid w:val="52C4361B"/>
    <w:rsid w:val="52CAB454"/>
    <w:rsid w:val="52CB8A8E"/>
    <w:rsid w:val="52E28070"/>
    <w:rsid w:val="52F6B52B"/>
    <w:rsid w:val="52F6DEC7"/>
    <w:rsid w:val="52FAB7BA"/>
    <w:rsid w:val="530390B8"/>
    <w:rsid w:val="53043063"/>
    <w:rsid w:val="53056D8D"/>
    <w:rsid w:val="5307EF71"/>
    <w:rsid w:val="530A873A"/>
    <w:rsid w:val="530AF251"/>
    <w:rsid w:val="53102C47"/>
    <w:rsid w:val="531A13CA"/>
    <w:rsid w:val="531E50C0"/>
    <w:rsid w:val="532A108E"/>
    <w:rsid w:val="53322A6B"/>
    <w:rsid w:val="533C41BA"/>
    <w:rsid w:val="5341E67E"/>
    <w:rsid w:val="534FEF9E"/>
    <w:rsid w:val="53559C52"/>
    <w:rsid w:val="53654D0E"/>
    <w:rsid w:val="5369A992"/>
    <w:rsid w:val="537DB5B7"/>
    <w:rsid w:val="5382114B"/>
    <w:rsid w:val="538A0629"/>
    <w:rsid w:val="53945D6F"/>
    <w:rsid w:val="5396079C"/>
    <w:rsid w:val="5398FFF6"/>
    <w:rsid w:val="53A5EDCF"/>
    <w:rsid w:val="53A8A655"/>
    <w:rsid w:val="53B10DE8"/>
    <w:rsid w:val="53B76E67"/>
    <w:rsid w:val="53BE92EC"/>
    <w:rsid w:val="54050CCF"/>
    <w:rsid w:val="54268598"/>
    <w:rsid w:val="54282AAE"/>
    <w:rsid w:val="54303E51"/>
    <w:rsid w:val="5432B027"/>
    <w:rsid w:val="543CA027"/>
    <w:rsid w:val="5451BC63"/>
    <w:rsid w:val="545D7A24"/>
    <w:rsid w:val="547624EA"/>
    <w:rsid w:val="547AC787"/>
    <w:rsid w:val="54944048"/>
    <w:rsid w:val="5494EFD9"/>
    <w:rsid w:val="54ADB161"/>
    <w:rsid w:val="54C825D2"/>
    <w:rsid w:val="54C8333A"/>
    <w:rsid w:val="54CDCBCF"/>
    <w:rsid w:val="54D104AD"/>
    <w:rsid w:val="54E178E3"/>
    <w:rsid w:val="54E257C3"/>
    <w:rsid w:val="54EC375F"/>
    <w:rsid w:val="54EE50A8"/>
    <w:rsid w:val="54F3975A"/>
    <w:rsid w:val="54FBB56A"/>
    <w:rsid w:val="5500C69C"/>
    <w:rsid w:val="55041E7A"/>
    <w:rsid w:val="5504BE08"/>
    <w:rsid w:val="55060D7E"/>
    <w:rsid w:val="550B361C"/>
    <w:rsid w:val="5519272C"/>
    <w:rsid w:val="55263B91"/>
    <w:rsid w:val="5526EF60"/>
    <w:rsid w:val="5528DA0D"/>
    <w:rsid w:val="55307568"/>
    <w:rsid w:val="55313328"/>
    <w:rsid w:val="5535C50E"/>
    <w:rsid w:val="55364AA8"/>
    <w:rsid w:val="55466C7F"/>
    <w:rsid w:val="5546EEF3"/>
    <w:rsid w:val="5560CEEB"/>
    <w:rsid w:val="5561C40A"/>
    <w:rsid w:val="556C9A5C"/>
    <w:rsid w:val="557C7ADF"/>
    <w:rsid w:val="5586B159"/>
    <w:rsid w:val="55894101"/>
    <w:rsid w:val="558F00B1"/>
    <w:rsid w:val="55943448"/>
    <w:rsid w:val="55BBE2DA"/>
    <w:rsid w:val="55C45E62"/>
    <w:rsid w:val="55C92E47"/>
    <w:rsid w:val="55D29381"/>
    <w:rsid w:val="55D34CCB"/>
    <w:rsid w:val="55E6BE64"/>
    <w:rsid w:val="55EF3EA6"/>
    <w:rsid w:val="560AA039"/>
    <w:rsid w:val="560B743C"/>
    <w:rsid w:val="563B60CA"/>
    <w:rsid w:val="5640A3CB"/>
    <w:rsid w:val="565295D0"/>
    <w:rsid w:val="566826FC"/>
    <w:rsid w:val="566D1841"/>
    <w:rsid w:val="566E2A5A"/>
    <w:rsid w:val="569B8D82"/>
    <w:rsid w:val="56ABED49"/>
    <w:rsid w:val="56B6DD2E"/>
    <w:rsid w:val="56BA848D"/>
    <w:rsid w:val="56BF5E59"/>
    <w:rsid w:val="56C962B7"/>
    <w:rsid w:val="56C98FAB"/>
    <w:rsid w:val="56D950BE"/>
    <w:rsid w:val="56DB9072"/>
    <w:rsid w:val="56DD962F"/>
    <w:rsid w:val="56DFA8F7"/>
    <w:rsid w:val="56F09391"/>
    <w:rsid w:val="56F6873C"/>
    <w:rsid w:val="56F70495"/>
    <w:rsid w:val="56F78574"/>
    <w:rsid w:val="56FA017E"/>
    <w:rsid w:val="56FFD137"/>
    <w:rsid w:val="5700F00E"/>
    <w:rsid w:val="5703C408"/>
    <w:rsid w:val="570514A9"/>
    <w:rsid w:val="57126A16"/>
    <w:rsid w:val="5722FCF9"/>
    <w:rsid w:val="572D10F7"/>
    <w:rsid w:val="5731A1C5"/>
    <w:rsid w:val="5737CCFC"/>
    <w:rsid w:val="5738166B"/>
    <w:rsid w:val="573A6B0C"/>
    <w:rsid w:val="573C94D8"/>
    <w:rsid w:val="57422DEA"/>
    <w:rsid w:val="57426C5F"/>
    <w:rsid w:val="57469D36"/>
    <w:rsid w:val="5747F1C7"/>
    <w:rsid w:val="574AB109"/>
    <w:rsid w:val="575D3BE4"/>
    <w:rsid w:val="576127EF"/>
    <w:rsid w:val="5766E556"/>
    <w:rsid w:val="577CCA20"/>
    <w:rsid w:val="577DD70D"/>
    <w:rsid w:val="5789E86B"/>
    <w:rsid w:val="578B70C9"/>
    <w:rsid w:val="579FA6D8"/>
    <w:rsid w:val="57B7BCD7"/>
    <w:rsid w:val="57B8C559"/>
    <w:rsid w:val="57BC334E"/>
    <w:rsid w:val="57C15DBE"/>
    <w:rsid w:val="57C2ACDC"/>
    <w:rsid w:val="57C6A9D1"/>
    <w:rsid w:val="57C8342C"/>
    <w:rsid w:val="57CDB184"/>
    <w:rsid w:val="57D7E0FE"/>
    <w:rsid w:val="57EC5F82"/>
    <w:rsid w:val="57EE4D2E"/>
    <w:rsid w:val="57EEB59A"/>
    <w:rsid w:val="57EF6D1E"/>
    <w:rsid w:val="57F9498A"/>
    <w:rsid w:val="58152B76"/>
    <w:rsid w:val="582C4469"/>
    <w:rsid w:val="582F7643"/>
    <w:rsid w:val="58367E0A"/>
    <w:rsid w:val="583C8578"/>
    <w:rsid w:val="583DF6B3"/>
    <w:rsid w:val="58411103"/>
    <w:rsid w:val="5844635B"/>
    <w:rsid w:val="584A045D"/>
    <w:rsid w:val="5855B6FE"/>
    <w:rsid w:val="5857684C"/>
    <w:rsid w:val="58596981"/>
    <w:rsid w:val="585A204A"/>
    <w:rsid w:val="5862F0B3"/>
    <w:rsid w:val="586947A7"/>
    <w:rsid w:val="586B23F8"/>
    <w:rsid w:val="587120BE"/>
    <w:rsid w:val="587569E5"/>
    <w:rsid w:val="587AB897"/>
    <w:rsid w:val="588EE668"/>
    <w:rsid w:val="58973B93"/>
    <w:rsid w:val="5898C103"/>
    <w:rsid w:val="58A168A8"/>
    <w:rsid w:val="58A5948C"/>
    <w:rsid w:val="58BC3BF8"/>
    <w:rsid w:val="58BD5E63"/>
    <w:rsid w:val="58C1F0A9"/>
    <w:rsid w:val="58D0AA49"/>
    <w:rsid w:val="58E0303B"/>
    <w:rsid w:val="58F0A7BE"/>
    <w:rsid w:val="58F906C3"/>
    <w:rsid w:val="58FD2A6F"/>
    <w:rsid w:val="59028C31"/>
    <w:rsid w:val="5913ECAC"/>
    <w:rsid w:val="5913FC22"/>
    <w:rsid w:val="591777DB"/>
    <w:rsid w:val="5917C167"/>
    <w:rsid w:val="59187337"/>
    <w:rsid w:val="592F7195"/>
    <w:rsid w:val="593AA37A"/>
    <w:rsid w:val="5942E997"/>
    <w:rsid w:val="5943D86B"/>
    <w:rsid w:val="5947E3CF"/>
    <w:rsid w:val="595D779A"/>
    <w:rsid w:val="5961A255"/>
    <w:rsid w:val="596A2E19"/>
    <w:rsid w:val="5971B6F8"/>
    <w:rsid w:val="59750549"/>
    <w:rsid w:val="59772D2A"/>
    <w:rsid w:val="5978CB3C"/>
    <w:rsid w:val="597BD1A7"/>
    <w:rsid w:val="5987BD67"/>
    <w:rsid w:val="59924244"/>
    <w:rsid w:val="59967B5A"/>
    <w:rsid w:val="5996E9CF"/>
    <w:rsid w:val="59A00FE9"/>
    <w:rsid w:val="59C065F1"/>
    <w:rsid w:val="59CBC50A"/>
    <w:rsid w:val="59E2D2DF"/>
    <w:rsid w:val="5A07A928"/>
    <w:rsid w:val="5A0E4DF5"/>
    <w:rsid w:val="5A16C882"/>
    <w:rsid w:val="5A16E5BD"/>
    <w:rsid w:val="5A500C02"/>
    <w:rsid w:val="5A5615AE"/>
    <w:rsid w:val="5A5CE4EC"/>
    <w:rsid w:val="5A6311FD"/>
    <w:rsid w:val="5A687F75"/>
    <w:rsid w:val="5A695A8F"/>
    <w:rsid w:val="5A6A0D12"/>
    <w:rsid w:val="5A74F116"/>
    <w:rsid w:val="5A787E35"/>
    <w:rsid w:val="5A8094FB"/>
    <w:rsid w:val="5A84F886"/>
    <w:rsid w:val="5A8606C8"/>
    <w:rsid w:val="5AA276BE"/>
    <w:rsid w:val="5AA90C0F"/>
    <w:rsid w:val="5AAC5EAE"/>
    <w:rsid w:val="5AAFFA58"/>
    <w:rsid w:val="5AB115DE"/>
    <w:rsid w:val="5AB9AFD4"/>
    <w:rsid w:val="5ABDD0B9"/>
    <w:rsid w:val="5AC2E1DA"/>
    <w:rsid w:val="5AC9C025"/>
    <w:rsid w:val="5ACC99E9"/>
    <w:rsid w:val="5ADFCEA3"/>
    <w:rsid w:val="5AE1AD3E"/>
    <w:rsid w:val="5AE57F9A"/>
    <w:rsid w:val="5AF04A05"/>
    <w:rsid w:val="5AFA9F17"/>
    <w:rsid w:val="5B1EB658"/>
    <w:rsid w:val="5B26DB56"/>
    <w:rsid w:val="5B2B7CE4"/>
    <w:rsid w:val="5B2D36D2"/>
    <w:rsid w:val="5B337E6D"/>
    <w:rsid w:val="5B3648CE"/>
    <w:rsid w:val="5B3E3E70"/>
    <w:rsid w:val="5B5390CA"/>
    <w:rsid w:val="5B53BE93"/>
    <w:rsid w:val="5B54C951"/>
    <w:rsid w:val="5B659690"/>
    <w:rsid w:val="5B69B169"/>
    <w:rsid w:val="5B6D0621"/>
    <w:rsid w:val="5B75281B"/>
    <w:rsid w:val="5B884F4E"/>
    <w:rsid w:val="5BA7C414"/>
    <w:rsid w:val="5BA7D102"/>
    <w:rsid w:val="5BBEEE77"/>
    <w:rsid w:val="5BDA1118"/>
    <w:rsid w:val="5BDE1468"/>
    <w:rsid w:val="5BEA37EB"/>
    <w:rsid w:val="5BF23CDB"/>
    <w:rsid w:val="5BFD29F8"/>
    <w:rsid w:val="5BFEAF77"/>
    <w:rsid w:val="5C05352E"/>
    <w:rsid w:val="5C0C2F9F"/>
    <w:rsid w:val="5C2C43BD"/>
    <w:rsid w:val="5C318DA2"/>
    <w:rsid w:val="5C35D19E"/>
    <w:rsid w:val="5C400588"/>
    <w:rsid w:val="5C454AB6"/>
    <w:rsid w:val="5C5B55B7"/>
    <w:rsid w:val="5C6BA278"/>
    <w:rsid w:val="5C70D04E"/>
    <w:rsid w:val="5C810461"/>
    <w:rsid w:val="5C8348F9"/>
    <w:rsid w:val="5C855F16"/>
    <w:rsid w:val="5C872FC0"/>
    <w:rsid w:val="5C89E413"/>
    <w:rsid w:val="5C90CD0E"/>
    <w:rsid w:val="5C9F1E8E"/>
    <w:rsid w:val="5CC8E901"/>
    <w:rsid w:val="5CCCA35C"/>
    <w:rsid w:val="5CD8AB4A"/>
    <w:rsid w:val="5CDF6693"/>
    <w:rsid w:val="5CE6655A"/>
    <w:rsid w:val="5CEEB2A8"/>
    <w:rsid w:val="5D115A34"/>
    <w:rsid w:val="5D11F998"/>
    <w:rsid w:val="5D14FF08"/>
    <w:rsid w:val="5D15A8F1"/>
    <w:rsid w:val="5D191F34"/>
    <w:rsid w:val="5D1A09C0"/>
    <w:rsid w:val="5D2B5426"/>
    <w:rsid w:val="5D309834"/>
    <w:rsid w:val="5D34EFB5"/>
    <w:rsid w:val="5D35C5E5"/>
    <w:rsid w:val="5D39937E"/>
    <w:rsid w:val="5D42F8C8"/>
    <w:rsid w:val="5D49A52C"/>
    <w:rsid w:val="5D507F7E"/>
    <w:rsid w:val="5D6B32D1"/>
    <w:rsid w:val="5D76D609"/>
    <w:rsid w:val="5D79E2A9"/>
    <w:rsid w:val="5D7B65D1"/>
    <w:rsid w:val="5D801A42"/>
    <w:rsid w:val="5D85F8D1"/>
    <w:rsid w:val="5D95A08F"/>
    <w:rsid w:val="5D9E41C7"/>
    <w:rsid w:val="5DA63FB8"/>
    <w:rsid w:val="5DAB11CD"/>
    <w:rsid w:val="5DB528EB"/>
    <w:rsid w:val="5DBA0998"/>
    <w:rsid w:val="5DBA66D8"/>
    <w:rsid w:val="5DD06084"/>
    <w:rsid w:val="5DD10E17"/>
    <w:rsid w:val="5DDA0E99"/>
    <w:rsid w:val="5DE05E09"/>
    <w:rsid w:val="5DE677D5"/>
    <w:rsid w:val="5DED2739"/>
    <w:rsid w:val="5DEDB9DD"/>
    <w:rsid w:val="5DF434FB"/>
    <w:rsid w:val="5DFE4A7A"/>
    <w:rsid w:val="5E112B77"/>
    <w:rsid w:val="5E13F8EE"/>
    <w:rsid w:val="5E3BC4A4"/>
    <w:rsid w:val="5E3FB392"/>
    <w:rsid w:val="5E4AF680"/>
    <w:rsid w:val="5E53B171"/>
    <w:rsid w:val="5E617673"/>
    <w:rsid w:val="5E70A22A"/>
    <w:rsid w:val="5E767154"/>
    <w:rsid w:val="5E7CA06A"/>
    <w:rsid w:val="5E7FB5C6"/>
    <w:rsid w:val="5E89BF37"/>
    <w:rsid w:val="5E8EC29C"/>
    <w:rsid w:val="5E90040E"/>
    <w:rsid w:val="5E98F95D"/>
    <w:rsid w:val="5EA5431D"/>
    <w:rsid w:val="5EACD32B"/>
    <w:rsid w:val="5EAD8AD0"/>
    <w:rsid w:val="5EAE7E2C"/>
    <w:rsid w:val="5ECA99E2"/>
    <w:rsid w:val="5ECDA393"/>
    <w:rsid w:val="5EDC22C5"/>
    <w:rsid w:val="5EED775A"/>
    <w:rsid w:val="5EEF5958"/>
    <w:rsid w:val="5EF73FE0"/>
    <w:rsid w:val="5EFE308B"/>
    <w:rsid w:val="5F04E9F5"/>
    <w:rsid w:val="5F1C1822"/>
    <w:rsid w:val="5F1DF780"/>
    <w:rsid w:val="5F228F5F"/>
    <w:rsid w:val="5F24D733"/>
    <w:rsid w:val="5F24EA07"/>
    <w:rsid w:val="5F27922A"/>
    <w:rsid w:val="5F374F0F"/>
    <w:rsid w:val="5F52D0BD"/>
    <w:rsid w:val="5F5519D2"/>
    <w:rsid w:val="5F558FCB"/>
    <w:rsid w:val="5F5602E1"/>
    <w:rsid w:val="5F593795"/>
    <w:rsid w:val="5F5C1FE6"/>
    <w:rsid w:val="5F5EA85D"/>
    <w:rsid w:val="5F619F5A"/>
    <w:rsid w:val="5F67E2CD"/>
    <w:rsid w:val="5F6D2058"/>
    <w:rsid w:val="5F7C712E"/>
    <w:rsid w:val="5F903C80"/>
    <w:rsid w:val="5F963E27"/>
    <w:rsid w:val="5F9B9967"/>
    <w:rsid w:val="5FA3DDDE"/>
    <w:rsid w:val="5FA675A1"/>
    <w:rsid w:val="5FAF4A77"/>
    <w:rsid w:val="5FB43A2E"/>
    <w:rsid w:val="5FB7A3F7"/>
    <w:rsid w:val="5FD09146"/>
    <w:rsid w:val="5FD21AFB"/>
    <w:rsid w:val="5FD41044"/>
    <w:rsid w:val="5FD89A07"/>
    <w:rsid w:val="5FE32FC9"/>
    <w:rsid w:val="5FE7ED45"/>
    <w:rsid w:val="5FE8EC60"/>
    <w:rsid w:val="5FEF49E8"/>
    <w:rsid w:val="5FF8FFB9"/>
    <w:rsid w:val="5FFFA363"/>
    <w:rsid w:val="6000134F"/>
    <w:rsid w:val="6004B1E1"/>
    <w:rsid w:val="601E3239"/>
    <w:rsid w:val="602D126D"/>
    <w:rsid w:val="602F8D89"/>
    <w:rsid w:val="60418AAE"/>
    <w:rsid w:val="604AFD09"/>
    <w:rsid w:val="604C9539"/>
    <w:rsid w:val="6060476B"/>
    <w:rsid w:val="606386BB"/>
    <w:rsid w:val="60730B69"/>
    <w:rsid w:val="6078C521"/>
    <w:rsid w:val="60834B95"/>
    <w:rsid w:val="6083A719"/>
    <w:rsid w:val="608498DD"/>
    <w:rsid w:val="6085DD3A"/>
    <w:rsid w:val="608AB9AF"/>
    <w:rsid w:val="608D46F0"/>
    <w:rsid w:val="608F1032"/>
    <w:rsid w:val="60956905"/>
    <w:rsid w:val="609B86B4"/>
    <w:rsid w:val="60A7E976"/>
    <w:rsid w:val="60AABA9E"/>
    <w:rsid w:val="60ACD6BC"/>
    <w:rsid w:val="60ACDE26"/>
    <w:rsid w:val="60ADD274"/>
    <w:rsid w:val="60B24EF3"/>
    <w:rsid w:val="60B3D173"/>
    <w:rsid w:val="60B93FD4"/>
    <w:rsid w:val="60B9C7E1"/>
    <w:rsid w:val="60BC2485"/>
    <w:rsid w:val="60BCA372"/>
    <w:rsid w:val="60C292D9"/>
    <w:rsid w:val="60CFAA61"/>
    <w:rsid w:val="60D23656"/>
    <w:rsid w:val="60D30267"/>
    <w:rsid w:val="60EFE1F6"/>
    <w:rsid w:val="60F1EEBE"/>
    <w:rsid w:val="60FD8DD4"/>
    <w:rsid w:val="60FE2C4F"/>
    <w:rsid w:val="6106C547"/>
    <w:rsid w:val="61093777"/>
    <w:rsid w:val="610B3D4C"/>
    <w:rsid w:val="610B5FE8"/>
    <w:rsid w:val="610C97EE"/>
    <w:rsid w:val="610FE76A"/>
    <w:rsid w:val="61127C8F"/>
    <w:rsid w:val="611440EC"/>
    <w:rsid w:val="611C90AA"/>
    <w:rsid w:val="612CC194"/>
    <w:rsid w:val="613E0F84"/>
    <w:rsid w:val="6149899E"/>
    <w:rsid w:val="614B9267"/>
    <w:rsid w:val="614C4877"/>
    <w:rsid w:val="615850B4"/>
    <w:rsid w:val="61638A1D"/>
    <w:rsid w:val="6163FE86"/>
    <w:rsid w:val="616ADFBB"/>
    <w:rsid w:val="616D9184"/>
    <w:rsid w:val="6184B8C8"/>
    <w:rsid w:val="618A3411"/>
    <w:rsid w:val="619104D4"/>
    <w:rsid w:val="61A38F45"/>
    <w:rsid w:val="61BE4DE7"/>
    <w:rsid w:val="61BEB918"/>
    <w:rsid w:val="61C2A792"/>
    <w:rsid w:val="61C9D02F"/>
    <w:rsid w:val="61CB61FC"/>
    <w:rsid w:val="61CF66AC"/>
    <w:rsid w:val="61DA135D"/>
    <w:rsid w:val="61DC8B0D"/>
    <w:rsid w:val="61DDE265"/>
    <w:rsid w:val="61E4F617"/>
    <w:rsid w:val="61E6912A"/>
    <w:rsid w:val="61EE9469"/>
    <w:rsid w:val="61F36DEF"/>
    <w:rsid w:val="62096178"/>
    <w:rsid w:val="62132887"/>
    <w:rsid w:val="62188E21"/>
    <w:rsid w:val="621902E6"/>
    <w:rsid w:val="62233FA5"/>
    <w:rsid w:val="622839B9"/>
    <w:rsid w:val="623D660B"/>
    <w:rsid w:val="6247DA6F"/>
    <w:rsid w:val="6249F3D5"/>
    <w:rsid w:val="62558634"/>
    <w:rsid w:val="6262F7F2"/>
    <w:rsid w:val="627B5A16"/>
    <w:rsid w:val="627CC1ED"/>
    <w:rsid w:val="627D8484"/>
    <w:rsid w:val="629A8C77"/>
    <w:rsid w:val="629B9BC1"/>
    <w:rsid w:val="62A3979D"/>
    <w:rsid w:val="62AAE2D6"/>
    <w:rsid w:val="62B1B0B4"/>
    <w:rsid w:val="62B69DD8"/>
    <w:rsid w:val="62BF1B06"/>
    <w:rsid w:val="62C5282B"/>
    <w:rsid w:val="62C60410"/>
    <w:rsid w:val="62D0D0AF"/>
    <w:rsid w:val="62D57713"/>
    <w:rsid w:val="62D990D3"/>
    <w:rsid w:val="62DA356F"/>
    <w:rsid w:val="62E01744"/>
    <w:rsid w:val="62E165DC"/>
    <w:rsid w:val="62E37C08"/>
    <w:rsid w:val="62EA4041"/>
    <w:rsid w:val="62F7669D"/>
    <w:rsid w:val="62FAF053"/>
    <w:rsid w:val="62FCBFE3"/>
    <w:rsid w:val="63188CA3"/>
    <w:rsid w:val="63249916"/>
    <w:rsid w:val="634504FC"/>
    <w:rsid w:val="6349B4E6"/>
    <w:rsid w:val="63531D59"/>
    <w:rsid w:val="63543E38"/>
    <w:rsid w:val="635B5215"/>
    <w:rsid w:val="635CAB81"/>
    <w:rsid w:val="636FCFE7"/>
    <w:rsid w:val="63715809"/>
    <w:rsid w:val="63962D72"/>
    <w:rsid w:val="639E179C"/>
    <w:rsid w:val="63A73B1E"/>
    <w:rsid w:val="63A75645"/>
    <w:rsid w:val="63B247F2"/>
    <w:rsid w:val="63BED059"/>
    <w:rsid w:val="63BEEF05"/>
    <w:rsid w:val="63C8C5E3"/>
    <w:rsid w:val="63CB52AD"/>
    <w:rsid w:val="63DCB6E4"/>
    <w:rsid w:val="63DFFC10"/>
    <w:rsid w:val="64046A02"/>
    <w:rsid w:val="64064386"/>
    <w:rsid w:val="640A0F97"/>
    <w:rsid w:val="640AE4CF"/>
    <w:rsid w:val="6423CBA9"/>
    <w:rsid w:val="64258D2B"/>
    <w:rsid w:val="642875D5"/>
    <w:rsid w:val="642E6F20"/>
    <w:rsid w:val="64407E4C"/>
    <w:rsid w:val="64433B85"/>
    <w:rsid w:val="64452975"/>
    <w:rsid w:val="644C4EE7"/>
    <w:rsid w:val="645E9AA6"/>
    <w:rsid w:val="64757C4A"/>
    <w:rsid w:val="6486AE1E"/>
    <w:rsid w:val="6486F06A"/>
    <w:rsid w:val="64909C99"/>
    <w:rsid w:val="64983A2E"/>
    <w:rsid w:val="649B45D5"/>
    <w:rsid w:val="64A5E3DA"/>
    <w:rsid w:val="64ABD209"/>
    <w:rsid w:val="64AD4442"/>
    <w:rsid w:val="64B0134B"/>
    <w:rsid w:val="64B46FE2"/>
    <w:rsid w:val="64C2518C"/>
    <w:rsid w:val="64C4057F"/>
    <w:rsid w:val="64D93C4C"/>
    <w:rsid w:val="64DF364E"/>
    <w:rsid w:val="64EC5F88"/>
    <w:rsid w:val="64F21C69"/>
    <w:rsid w:val="64F4A504"/>
    <w:rsid w:val="64F565F4"/>
    <w:rsid w:val="65048D93"/>
    <w:rsid w:val="650769FA"/>
    <w:rsid w:val="650EE138"/>
    <w:rsid w:val="651B97CB"/>
    <w:rsid w:val="6525ABEB"/>
    <w:rsid w:val="65280F1D"/>
    <w:rsid w:val="65285615"/>
    <w:rsid w:val="655159B6"/>
    <w:rsid w:val="6551BE77"/>
    <w:rsid w:val="65546F0C"/>
    <w:rsid w:val="65631A53"/>
    <w:rsid w:val="6575DDD0"/>
    <w:rsid w:val="657F154F"/>
    <w:rsid w:val="657F68E3"/>
    <w:rsid w:val="65831B18"/>
    <w:rsid w:val="65870036"/>
    <w:rsid w:val="65902618"/>
    <w:rsid w:val="6593B541"/>
    <w:rsid w:val="659A3101"/>
    <w:rsid w:val="659FF8D9"/>
    <w:rsid w:val="65A13C48"/>
    <w:rsid w:val="65A9A8B3"/>
    <w:rsid w:val="65AB601D"/>
    <w:rsid w:val="65B9777F"/>
    <w:rsid w:val="65BED6C0"/>
    <w:rsid w:val="65C5DBFE"/>
    <w:rsid w:val="65C9CC8A"/>
    <w:rsid w:val="65E98219"/>
    <w:rsid w:val="65EA3038"/>
    <w:rsid w:val="6600802F"/>
    <w:rsid w:val="661006D7"/>
    <w:rsid w:val="6621DC38"/>
    <w:rsid w:val="66273825"/>
    <w:rsid w:val="662A8DB5"/>
    <w:rsid w:val="6634E679"/>
    <w:rsid w:val="664B7A59"/>
    <w:rsid w:val="66547A07"/>
    <w:rsid w:val="66601878"/>
    <w:rsid w:val="666AF166"/>
    <w:rsid w:val="666CF1BD"/>
    <w:rsid w:val="666D12A5"/>
    <w:rsid w:val="667691E9"/>
    <w:rsid w:val="668172E9"/>
    <w:rsid w:val="6681E28B"/>
    <w:rsid w:val="66847105"/>
    <w:rsid w:val="668CE6B6"/>
    <w:rsid w:val="668D3476"/>
    <w:rsid w:val="668D75EF"/>
    <w:rsid w:val="66954683"/>
    <w:rsid w:val="669664E2"/>
    <w:rsid w:val="66986137"/>
    <w:rsid w:val="66A0702C"/>
    <w:rsid w:val="66A294C8"/>
    <w:rsid w:val="66A56B05"/>
    <w:rsid w:val="66ABF73E"/>
    <w:rsid w:val="66ADB7B6"/>
    <w:rsid w:val="66B2596E"/>
    <w:rsid w:val="66B6BBA8"/>
    <w:rsid w:val="66BADB73"/>
    <w:rsid w:val="66C505F1"/>
    <w:rsid w:val="66C61E71"/>
    <w:rsid w:val="66D6B1B9"/>
    <w:rsid w:val="66D6B91A"/>
    <w:rsid w:val="66DD2627"/>
    <w:rsid w:val="66E2AEA6"/>
    <w:rsid w:val="66E7AC31"/>
    <w:rsid w:val="66ECC160"/>
    <w:rsid w:val="66F7204F"/>
    <w:rsid w:val="6706E267"/>
    <w:rsid w:val="671194B4"/>
    <w:rsid w:val="67170A7C"/>
    <w:rsid w:val="671A0018"/>
    <w:rsid w:val="67224D04"/>
    <w:rsid w:val="672BAD27"/>
    <w:rsid w:val="6734643E"/>
    <w:rsid w:val="6757B5F5"/>
    <w:rsid w:val="67595A36"/>
    <w:rsid w:val="678064C3"/>
    <w:rsid w:val="67879F2B"/>
    <w:rsid w:val="67928890"/>
    <w:rsid w:val="6793C942"/>
    <w:rsid w:val="67BDEC62"/>
    <w:rsid w:val="67C2CD5E"/>
    <w:rsid w:val="67CBA193"/>
    <w:rsid w:val="67D0DA3D"/>
    <w:rsid w:val="67D6BB69"/>
    <w:rsid w:val="67DC2A97"/>
    <w:rsid w:val="67DDDC48"/>
    <w:rsid w:val="67E96DC1"/>
    <w:rsid w:val="67EA488C"/>
    <w:rsid w:val="67ECAD28"/>
    <w:rsid w:val="67F2A3BB"/>
    <w:rsid w:val="67F56B55"/>
    <w:rsid w:val="67F80371"/>
    <w:rsid w:val="67FCDF83"/>
    <w:rsid w:val="68049F0B"/>
    <w:rsid w:val="680B9052"/>
    <w:rsid w:val="680ED49D"/>
    <w:rsid w:val="6814A167"/>
    <w:rsid w:val="681BF4D6"/>
    <w:rsid w:val="6824EEEC"/>
    <w:rsid w:val="68253B20"/>
    <w:rsid w:val="6828EC20"/>
    <w:rsid w:val="682C4E3E"/>
    <w:rsid w:val="682C6DDF"/>
    <w:rsid w:val="683001B9"/>
    <w:rsid w:val="683187DD"/>
    <w:rsid w:val="683C6487"/>
    <w:rsid w:val="683E5BB6"/>
    <w:rsid w:val="683E85D5"/>
    <w:rsid w:val="684055C9"/>
    <w:rsid w:val="684E1EFD"/>
    <w:rsid w:val="68535F48"/>
    <w:rsid w:val="685923BE"/>
    <w:rsid w:val="685B79C8"/>
    <w:rsid w:val="68604D0C"/>
    <w:rsid w:val="68697BC5"/>
    <w:rsid w:val="6878D5C5"/>
    <w:rsid w:val="688DFC4E"/>
    <w:rsid w:val="688F8390"/>
    <w:rsid w:val="68A75D48"/>
    <w:rsid w:val="68BBF6DC"/>
    <w:rsid w:val="68BEE6EF"/>
    <w:rsid w:val="68BF49DD"/>
    <w:rsid w:val="68BF9859"/>
    <w:rsid w:val="68C4C960"/>
    <w:rsid w:val="68C5D627"/>
    <w:rsid w:val="68CE5DF4"/>
    <w:rsid w:val="68D0E7E1"/>
    <w:rsid w:val="68D1B645"/>
    <w:rsid w:val="68D6C7B8"/>
    <w:rsid w:val="68D7F726"/>
    <w:rsid w:val="68DA5349"/>
    <w:rsid w:val="68EF0005"/>
    <w:rsid w:val="68F3F4EC"/>
    <w:rsid w:val="68F45E30"/>
    <w:rsid w:val="68F5AF5B"/>
    <w:rsid w:val="690AAFD2"/>
    <w:rsid w:val="690FC90B"/>
    <w:rsid w:val="6923C3A5"/>
    <w:rsid w:val="69288025"/>
    <w:rsid w:val="69288F17"/>
    <w:rsid w:val="694CDCDF"/>
    <w:rsid w:val="6955FFCE"/>
    <w:rsid w:val="6959656E"/>
    <w:rsid w:val="6968AC1F"/>
    <w:rsid w:val="6973C57F"/>
    <w:rsid w:val="697730F3"/>
    <w:rsid w:val="6983601C"/>
    <w:rsid w:val="698760E6"/>
    <w:rsid w:val="69879E0D"/>
    <w:rsid w:val="6989591E"/>
    <w:rsid w:val="69914017"/>
    <w:rsid w:val="69980D87"/>
    <w:rsid w:val="699CB7B3"/>
    <w:rsid w:val="69B6760B"/>
    <w:rsid w:val="69CA1064"/>
    <w:rsid w:val="69D2E350"/>
    <w:rsid w:val="69D75447"/>
    <w:rsid w:val="69D7D0B7"/>
    <w:rsid w:val="69DA54D1"/>
    <w:rsid w:val="69DFA6FC"/>
    <w:rsid w:val="69E8968F"/>
    <w:rsid w:val="69F0D68D"/>
    <w:rsid w:val="69FA26DB"/>
    <w:rsid w:val="6A00FF4D"/>
    <w:rsid w:val="6A1289C3"/>
    <w:rsid w:val="6A2A0175"/>
    <w:rsid w:val="6A2CA0CF"/>
    <w:rsid w:val="6A2CB5FE"/>
    <w:rsid w:val="6A2EB8EF"/>
    <w:rsid w:val="6A32616B"/>
    <w:rsid w:val="6A3468BA"/>
    <w:rsid w:val="6A366732"/>
    <w:rsid w:val="6A4148B7"/>
    <w:rsid w:val="6A417B88"/>
    <w:rsid w:val="6A427288"/>
    <w:rsid w:val="6A4B3030"/>
    <w:rsid w:val="6A4C306B"/>
    <w:rsid w:val="6A517D9D"/>
    <w:rsid w:val="6A521C6A"/>
    <w:rsid w:val="6A5A4F05"/>
    <w:rsid w:val="6A5BC217"/>
    <w:rsid w:val="6A5DCAB7"/>
    <w:rsid w:val="6A619DE3"/>
    <w:rsid w:val="6A6A6060"/>
    <w:rsid w:val="6A6E4B38"/>
    <w:rsid w:val="6A7CAB31"/>
    <w:rsid w:val="6A929088"/>
    <w:rsid w:val="6AA1DA9D"/>
    <w:rsid w:val="6AA99F0F"/>
    <w:rsid w:val="6AB0F33F"/>
    <w:rsid w:val="6AB561AB"/>
    <w:rsid w:val="6ABE6884"/>
    <w:rsid w:val="6AC0EC60"/>
    <w:rsid w:val="6AC17B22"/>
    <w:rsid w:val="6AC316B2"/>
    <w:rsid w:val="6AC98761"/>
    <w:rsid w:val="6AD2CCAD"/>
    <w:rsid w:val="6AD46543"/>
    <w:rsid w:val="6ADAA9BD"/>
    <w:rsid w:val="6AFB8DE9"/>
    <w:rsid w:val="6B00A370"/>
    <w:rsid w:val="6B05C56E"/>
    <w:rsid w:val="6B087573"/>
    <w:rsid w:val="6B0D69C4"/>
    <w:rsid w:val="6B113A0B"/>
    <w:rsid w:val="6B19C122"/>
    <w:rsid w:val="6B23BAD7"/>
    <w:rsid w:val="6B24F450"/>
    <w:rsid w:val="6B2E6934"/>
    <w:rsid w:val="6B319663"/>
    <w:rsid w:val="6B34B032"/>
    <w:rsid w:val="6B3C0672"/>
    <w:rsid w:val="6B3C2F6D"/>
    <w:rsid w:val="6B3E3F42"/>
    <w:rsid w:val="6B4AB416"/>
    <w:rsid w:val="6B4CAF9C"/>
    <w:rsid w:val="6B4FD925"/>
    <w:rsid w:val="6B54B8D3"/>
    <w:rsid w:val="6B5CB917"/>
    <w:rsid w:val="6B61963A"/>
    <w:rsid w:val="6B88806E"/>
    <w:rsid w:val="6BA13A7F"/>
    <w:rsid w:val="6BA3AAB7"/>
    <w:rsid w:val="6BAAD697"/>
    <w:rsid w:val="6BAB4133"/>
    <w:rsid w:val="6BB03E31"/>
    <w:rsid w:val="6BB11A4B"/>
    <w:rsid w:val="6BBDEE19"/>
    <w:rsid w:val="6BCE41D5"/>
    <w:rsid w:val="6BD2039D"/>
    <w:rsid w:val="6BDA7985"/>
    <w:rsid w:val="6BDB93DF"/>
    <w:rsid w:val="6BDE8548"/>
    <w:rsid w:val="6BF77DDE"/>
    <w:rsid w:val="6BFF3176"/>
    <w:rsid w:val="6C049489"/>
    <w:rsid w:val="6C0837D9"/>
    <w:rsid w:val="6C0D318C"/>
    <w:rsid w:val="6C195856"/>
    <w:rsid w:val="6C26F51D"/>
    <w:rsid w:val="6C31393A"/>
    <w:rsid w:val="6C345D84"/>
    <w:rsid w:val="6C3AE596"/>
    <w:rsid w:val="6C4058B2"/>
    <w:rsid w:val="6C58E97B"/>
    <w:rsid w:val="6C5B3767"/>
    <w:rsid w:val="6C604DEE"/>
    <w:rsid w:val="6C63271A"/>
    <w:rsid w:val="6C714819"/>
    <w:rsid w:val="6C761C08"/>
    <w:rsid w:val="6C7B02BE"/>
    <w:rsid w:val="6C7D85E8"/>
    <w:rsid w:val="6C8BAC0B"/>
    <w:rsid w:val="6C95B5DA"/>
    <w:rsid w:val="6C98DD48"/>
    <w:rsid w:val="6CABC1BC"/>
    <w:rsid w:val="6CACBD9C"/>
    <w:rsid w:val="6CBBA32B"/>
    <w:rsid w:val="6CBCC964"/>
    <w:rsid w:val="6D134076"/>
    <w:rsid w:val="6D26CB95"/>
    <w:rsid w:val="6D277777"/>
    <w:rsid w:val="6D35F404"/>
    <w:rsid w:val="6D48A36E"/>
    <w:rsid w:val="6D503F01"/>
    <w:rsid w:val="6D586098"/>
    <w:rsid w:val="6D5EF382"/>
    <w:rsid w:val="6D669AFB"/>
    <w:rsid w:val="6D69EF0E"/>
    <w:rsid w:val="6D8B4CC8"/>
    <w:rsid w:val="6D987E58"/>
    <w:rsid w:val="6D9E5EF2"/>
    <w:rsid w:val="6D9F55CE"/>
    <w:rsid w:val="6DA4F1BD"/>
    <w:rsid w:val="6DAA15D8"/>
    <w:rsid w:val="6DAF093F"/>
    <w:rsid w:val="6DAF8766"/>
    <w:rsid w:val="6DB4EC29"/>
    <w:rsid w:val="6DC30F31"/>
    <w:rsid w:val="6DC5A60E"/>
    <w:rsid w:val="6DD3BDC3"/>
    <w:rsid w:val="6DF0E53F"/>
    <w:rsid w:val="6DF6060C"/>
    <w:rsid w:val="6DF688B6"/>
    <w:rsid w:val="6E06389A"/>
    <w:rsid w:val="6E18FC2D"/>
    <w:rsid w:val="6E199217"/>
    <w:rsid w:val="6E1BE880"/>
    <w:rsid w:val="6E1CB47B"/>
    <w:rsid w:val="6E20CEC5"/>
    <w:rsid w:val="6E32FB83"/>
    <w:rsid w:val="6E3DDF92"/>
    <w:rsid w:val="6E44BE41"/>
    <w:rsid w:val="6E460E11"/>
    <w:rsid w:val="6E4ABB23"/>
    <w:rsid w:val="6E58F913"/>
    <w:rsid w:val="6E5BCED3"/>
    <w:rsid w:val="6E64C5D5"/>
    <w:rsid w:val="6E677465"/>
    <w:rsid w:val="6E6C7944"/>
    <w:rsid w:val="6E8C932A"/>
    <w:rsid w:val="6E969DA8"/>
    <w:rsid w:val="6E9DF83C"/>
    <w:rsid w:val="6EA12BF6"/>
    <w:rsid w:val="6EA1B433"/>
    <w:rsid w:val="6EA9C4B3"/>
    <w:rsid w:val="6EAC99F1"/>
    <w:rsid w:val="6EB36560"/>
    <w:rsid w:val="6EBB15E0"/>
    <w:rsid w:val="6EBB6919"/>
    <w:rsid w:val="6EC0F760"/>
    <w:rsid w:val="6ECAB0E2"/>
    <w:rsid w:val="6ED49A83"/>
    <w:rsid w:val="6ED9633E"/>
    <w:rsid w:val="6EDED466"/>
    <w:rsid w:val="6EE17875"/>
    <w:rsid w:val="6EEBBD0A"/>
    <w:rsid w:val="6EF5621D"/>
    <w:rsid w:val="6EF89CEE"/>
    <w:rsid w:val="6EFC945C"/>
    <w:rsid w:val="6F0BE625"/>
    <w:rsid w:val="6F1A6D98"/>
    <w:rsid w:val="6F1A7992"/>
    <w:rsid w:val="6F20D60E"/>
    <w:rsid w:val="6F2B9B8B"/>
    <w:rsid w:val="6F2E1895"/>
    <w:rsid w:val="6F582555"/>
    <w:rsid w:val="6F588D98"/>
    <w:rsid w:val="6F5B4BA4"/>
    <w:rsid w:val="6F5CE7EA"/>
    <w:rsid w:val="6F5DCECB"/>
    <w:rsid w:val="6F7AB407"/>
    <w:rsid w:val="6F7C6E7D"/>
    <w:rsid w:val="6F7EE4DE"/>
    <w:rsid w:val="6F81C68B"/>
    <w:rsid w:val="6F8C3075"/>
    <w:rsid w:val="6F950475"/>
    <w:rsid w:val="6F9DEE15"/>
    <w:rsid w:val="6FA4425F"/>
    <w:rsid w:val="6FA65EAF"/>
    <w:rsid w:val="6FA7A2B3"/>
    <w:rsid w:val="6FAB4F34"/>
    <w:rsid w:val="6FAE1800"/>
    <w:rsid w:val="6FB76CF4"/>
    <w:rsid w:val="6FBBBC2F"/>
    <w:rsid w:val="6FBCE3BA"/>
    <w:rsid w:val="6FC1B513"/>
    <w:rsid w:val="6FD48D8A"/>
    <w:rsid w:val="6FD852AB"/>
    <w:rsid w:val="6FD90FA2"/>
    <w:rsid w:val="6FE840D7"/>
    <w:rsid w:val="6FF18F40"/>
    <w:rsid w:val="6FF57BC1"/>
    <w:rsid w:val="701CB9E6"/>
    <w:rsid w:val="702C8295"/>
    <w:rsid w:val="70319A8F"/>
    <w:rsid w:val="703401A2"/>
    <w:rsid w:val="703C37C5"/>
    <w:rsid w:val="70474947"/>
    <w:rsid w:val="704F1989"/>
    <w:rsid w:val="70542B4E"/>
    <w:rsid w:val="70566027"/>
    <w:rsid w:val="705B18EC"/>
    <w:rsid w:val="706E0A9F"/>
    <w:rsid w:val="707486A2"/>
    <w:rsid w:val="707CC306"/>
    <w:rsid w:val="707ED184"/>
    <w:rsid w:val="7084DA48"/>
    <w:rsid w:val="708FA431"/>
    <w:rsid w:val="7090B747"/>
    <w:rsid w:val="7092A74C"/>
    <w:rsid w:val="70949AA1"/>
    <w:rsid w:val="70A352F7"/>
    <w:rsid w:val="70A3BBF0"/>
    <w:rsid w:val="70B4A240"/>
    <w:rsid w:val="70BD90F2"/>
    <w:rsid w:val="70CCD343"/>
    <w:rsid w:val="70E922E4"/>
    <w:rsid w:val="70EC3F37"/>
    <w:rsid w:val="70EF7767"/>
    <w:rsid w:val="70F15340"/>
    <w:rsid w:val="70F5C231"/>
    <w:rsid w:val="70F91E3A"/>
    <w:rsid w:val="71094404"/>
    <w:rsid w:val="71121106"/>
    <w:rsid w:val="711A0C9E"/>
    <w:rsid w:val="711E7717"/>
    <w:rsid w:val="712E33AB"/>
    <w:rsid w:val="7139E786"/>
    <w:rsid w:val="713B7F26"/>
    <w:rsid w:val="71577088"/>
    <w:rsid w:val="715E7237"/>
    <w:rsid w:val="715ECCB5"/>
    <w:rsid w:val="7163958B"/>
    <w:rsid w:val="716D876D"/>
    <w:rsid w:val="716E47ED"/>
    <w:rsid w:val="716FE094"/>
    <w:rsid w:val="717533F1"/>
    <w:rsid w:val="7175879E"/>
    <w:rsid w:val="717A5BF4"/>
    <w:rsid w:val="717C76CB"/>
    <w:rsid w:val="71925EA1"/>
    <w:rsid w:val="71A266A2"/>
    <w:rsid w:val="71A78149"/>
    <w:rsid w:val="71AA5C3D"/>
    <w:rsid w:val="71C27C9F"/>
    <w:rsid w:val="71C37950"/>
    <w:rsid w:val="71CC3133"/>
    <w:rsid w:val="71D62582"/>
    <w:rsid w:val="71DECE8A"/>
    <w:rsid w:val="71EC4877"/>
    <w:rsid w:val="7201BC09"/>
    <w:rsid w:val="72076C78"/>
    <w:rsid w:val="720BA280"/>
    <w:rsid w:val="721256C3"/>
    <w:rsid w:val="7215D747"/>
    <w:rsid w:val="721AFB28"/>
    <w:rsid w:val="721C49CB"/>
    <w:rsid w:val="721DC48B"/>
    <w:rsid w:val="7220BFA4"/>
    <w:rsid w:val="722C1691"/>
    <w:rsid w:val="7234FD91"/>
    <w:rsid w:val="72393F61"/>
    <w:rsid w:val="724591B1"/>
    <w:rsid w:val="72520CFC"/>
    <w:rsid w:val="7252F616"/>
    <w:rsid w:val="72620C09"/>
    <w:rsid w:val="72662374"/>
    <w:rsid w:val="7268FDD5"/>
    <w:rsid w:val="726C13B8"/>
    <w:rsid w:val="7275876A"/>
    <w:rsid w:val="7279D630"/>
    <w:rsid w:val="727F3B06"/>
    <w:rsid w:val="727FCB1C"/>
    <w:rsid w:val="7286A5B1"/>
    <w:rsid w:val="728A16EA"/>
    <w:rsid w:val="728A31A9"/>
    <w:rsid w:val="728C5CE2"/>
    <w:rsid w:val="728EB6D0"/>
    <w:rsid w:val="7290126A"/>
    <w:rsid w:val="72A17BBC"/>
    <w:rsid w:val="72A80C5F"/>
    <w:rsid w:val="72A8649F"/>
    <w:rsid w:val="72AC26C9"/>
    <w:rsid w:val="72B5F34C"/>
    <w:rsid w:val="72B75998"/>
    <w:rsid w:val="72BAA443"/>
    <w:rsid w:val="72BB54F8"/>
    <w:rsid w:val="72BD5DAA"/>
    <w:rsid w:val="72C5E882"/>
    <w:rsid w:val="72E14F9D"/>
    <w:rsid w:val="72E9E869"/>
    <w:rsid w:val="72ECA424"/>
    <w:rsid w:val="72EDE113"/>
    <w:rsid w:val="72EFAFC6"/>
    <w:rsid w:val="72F13F16"/>
    <w:rsid w:val="73033129"/>
    <w:rsid w:val="7307F599"/>
    <w:rsid w:val="730CE745"/>
    <w:rsid w:val="73181FDB"/>
    <w:rsid w:val="732CE8C9"/>
    <w:rsid w:val="732EECCF"/>
    <w:rsid w:val="7335A390"/>
    <w:rsid w:val="734106D6"/>
    <w:rsid w:val="7344D9DC"/>
    <w:rsid w:val="734A3025"/>
    <w:rsid w:val="734CD306"/>
    <w:rsid w:val="734EB823"/>
    <w:rsid w:val="73834672"/>
    <w:rsid w:val="738598C8"/>
    <w:rsid w:val="7388462B"/>
    <w:rsid w:val="73899C75"/>
    <w:rsid w:val="7390D65B"/>
    <w:rsid w:val="73929F6E"/>
    <w:rsid w:val="73AA64CE"/>
    <w:rsid w:val="73AF52E0"/>
    <w:rsid w:val="73B8B25B"/>
    <w:rsid w:val="73C20A30"/>
    <w:rsid w:val="73C65683"/>
    <w:rsid w:val="73C7B428"/>
    <w:rsid w:val="73CA6C20"/>
    <w:rsid w:val="73CDC183"/>
    <w:rsid w:val="73E6968A"/>
    <w:rsid w:val="73E6D32B"/>
    <w:rsid w:val="73E8A5C7"/>
    <w:rsid w:val="73EA6D6E"/>
    <w:rsid w:val="73FAD70D"/>
    <w:rsid w:val="73FBC2F4"/>
    <w:rsid w:val="7402AD37"/>
    <w:rsid w:val="7402EB9A"/>
    <w:rsid w:val="7406D915"/>
    <w:rsid w:val="7409416A"/>
    <w:rsid w:val="740A7975"/>
    <w:rsid w:val="740BB678"/>
    <w:rsid w:val="741F0994"/>
    <w:rsid w:val="741F1702"/>
    <w:rsid w:val="7425962E"/>
    <w:rsid w:val="743C3954"/>
    <w:rsid w:val="74403A48"/>
    <w:rsid w:val="744BBA35"/>
    <w:rsid w:val="7454AF9B"/>
    <w:rsid w:val="745A4DC6"/>
    <w:rsid w:val="74624B0A"/>
    <w:rsid w:val="746318AA"/>
    <w:rsid w:val="74690111"/>
    <w:rsid w:val="74725C09"/>
    <w:rsid w:val="74791FB5"/>
    <w:rsid w:val="74813000"/>
    <w:rsid w:val="748503AC"/>
    <w:rsid w:val="74ACB087"/>
    <w:rsid w:val="74BF0274"/>
    <w:rsid w:val="74C1C7AB"/>
    <w:rsid w:val="74C44B3B"/>
    <w:rsid w:val="74CE6D99"/>
    <w:rsid w:val="74DAD2AC"/>
    <w:rsid w:val="74EE1B14"/>
    <w:rsid w:val="74F5F271"/>
    <w:rsid w:val="74F7BFEF"/>
    <w:rsid w:val="74FE8624"/>
    <w:rsid w:val="7500E1FB"/>
    <w:rsid w:val="751219C1"/>
    <w:rsid w:val="753F956C"/>
    <w:rsid w:val="7541C034"/>
    <w:rsid w:val="7543C1B3"/>
    <w:rsid w:val="754A03DA"/>
    <w:rsid w:val="754B1416"/>
    <w:rsid w:val="7551D5DA"/>
    <w:rsid w:val="75562D65"/>
    <w:rsid w:val="755F4C78"/>
    <w:rsid w:val="7568421E"/>
    <w:rsid w:val="7569435B"/>
    <w:rsid w:val="756EE89F"/>
    <w:rsid w:val="756FBD40"/>
    <w:rsid w:val="756FF66F"/>
    <w:rsid w:val="75795861"/>
    <w:rsid w:val="7599B7BD"/>
    <w:rsid w:val="759DBFD6"/>
    <w:rsid w:val="75A05BA9"/>
    <w:rsid w:val="75A64A91"/>
    <w:rsid w:val="75AC5735"/>
    <w:rsid w:val="75B063EB"/>
    <w:rsid w:val="75B96FC9"/>
    <w:rsid w:val="75B97B7D"/>
    <w:rsid w:val="75B9A287"/>
    <w:rsid w:val="75C2C5EA"/>
    <w:rsid w:val="75CBF539"/>
    <w:rsid w:val="75D19542"/>
    <w:rsid w:val="75D3A30A"/>
    <w:rsid w:val="75DE0126"/>
    <w:rsid w:val="75E18F1A"/>
    <w:rsid w:val="75E5BE13"/>
    <w:rsid w:val="75E8165A"/>
    <w:rsid w:val="75EF9FB1"/>
    <w:rsid w:val="75F1E38B"/>
    <w:rsid w:val="76062634"/>
    <w:rsid w:val="76185C32"/>
    <w:rsid w:val="761A24F7"/>
    <w:rsid w:val="761D4F51"/>
    <w:rsid w:val="7620C86A"/>
    <w:rsid w:val="7624172E"/>
    <w:rsid w:val="7627189A"/>
    <w:rsid w:val="762853B4"/>
    <w:rsid w:val="762B941F"/>
    <w:rsid w:val="762E1516"/>
    <w:rsid w:val="763AB96C"/>
    <w:rsid w:val="763EA182"/>
    <w:rsid w:val="76476C19"/>
    <w:rsid w:val="765651B5"/>
    <w:rsid w:val="76588CE7"/>
    <w:rsid w:val="765BA0AE"/>
    <w:rsid w:val="76621332"/>
    <w:rsid w:val="76668CBC"/>
    <w:rsid w:val="766B40E0"/>
    <w:rsid w:val="76752361"/>
    <w:rsid w:val="768AE377"/>
    <w:rsid w:val="768C6E09"/>
    <w:rsid w:val="76AC1ED9"/>
    <w:rsid w:val="76AE4B11"/>
    <w:rsid w:val="76AF505D"/>
    <w:rsid w:val="76B6818F"/>
    <w:rsid w:val="76B7A634"/>
    <w:rsid w:val="76B7DA44"/>
    <w:rsid w:val="76B8F606"/>
    <w:rsid w:val="76C331AE"/>
    <w:rsid w:val="76C7EC3E"/>
    <w:rsid w:val="76CC191D"/>
    <w:rsid w:val="76D81E32"/>
    <w:rsid w:val="76DD6D82"/>
    <w:rsid w:val="76E05F4A"/>
    <w:rsid w:val="76E18F69"/>
    <w:rsid w:val="76E645E0"/>
    <w:rsid w:val="76F88D48"/>
    <w:rsid w:val="76FAB32D"/>
    <w:rsid w:val="77197269"/>
    <w:rsid w:val="772C582A"/>
    <w:rsid w:val="774C5975"/>
    <w:rsid w:val="774EAD6B"/>
    <w:rsid w:val="77505D74"/>
    <w:rsid w:val="7750ED34"/>
    <w:rsid w:val="77564330"/>
    <w:rsid w:val="7757CF4E"/>
    <w:rsid w:val="77588935"/>
    <w:rsid w:val="7763739A"/>
    <w:rsid w:val="777516B2"/>
    <w:rsid w:val="777911C8"/>
    <w:rsid w:val="7784D418"/>
    <w:rsid w:val="77876F0F"/>
    <w:rsid w:val="7789F0FF"/>
    <w:rsid w:val="778AAE81"/>
    <w:rsid w:val="778EDC30"/>
    <w:rsid w:val="7790A6CF"/>
    <w:rsid w:val="7796158C"/>
    <w:rsid w:val="779F205F"/>
    <w:rsid w:val="77A8BEA0"/>
    <w:rsid w:val="77A8EAB4"/>
    <w:rsid w:val="77C77F49"/>
    <w:rsid w:val="77C9FDD5"/>
    <w:rsid w:val="77CEA4CF"/>
    <w:rsid w:val="77DE6D8C"/>
    <w:rsid w:val="77EEFFE7"/>
    <w:rsid w:val="77FC079E"/>
    <w:rsid w:val="78000148"/>
    <w:rsid w:val="7806E2D8"/>
    <w:rsid w:val="7825675D"/>
    <w:rsid w:val="7827C549"/>
    <w:rsid w:val="782A0ED7"/>
    <w:rsid w:val="782D58A4"/>
    <w:rsid w:val="7830B02D"/>
    <w:rsid w:val="783280D8"/>
    <w:rsid w:val="7835EF17"/>
    <w:rsid w:val="7836EF2F"/>
    <w:rsid w:val="7858C568"/>
    <w:rsid w:val="7862EE07"/>
    <w:rsid w:val="7870890A"/>
    <w:rsid w:val="7880DB75"/>
    <w:rsid w:val="789722FD"/>
    <w:rsid w:val="78B6BD1A"/>
    <w:rsid w:val="78BEBE08"/>
    <w:rsid w:val="78C1A503"/>
    <w:rsid w:val="78CC5FA8"/>
    <w:rsid w:val="78D1A25A"/>
    <w:rsid w:val="78D1A7C8"/>
    <w:rsid w:val="78D5EDEA"/>
    <w:rsid w:val="78D64D8C"/>
    <w:rsid w:val="78E04F0C"/>
    <w:rsid w:val="78E470E3"/>
    <w:rsid w:val="78F06A62"/>
    <w:rsid w:val="78F3076A"/>
    <w:rsid w:val="78F59004"/>
    <w:rsid w:val="79058965"/>
    <w:rsid w:val="790B7C0D"/>
    <w:rsid w:val="790C4487"/>
    <w:rsid w:val="792A864C"/>
    <w:rsid w:val="792E8C8A"/>
    <w:rsid w:val="79332CC8"/>
    <w:rsid w:val="7935F198"/>
    <w:rsid w:val="793BFCA7"/>
    <w:rsid w:val="793F269C"/>
    <w:rsid w:val="7940A9B7"/>
    <w:rsid w:val="7954E956"/>
    <w:rsid w:val="7956E125"/>
    <w:rsid w:val="795CE142"/>
    <w:rsid w:val="79651C1B"/>
    <w:rsid w:val="7974767A"/>
    <w:rsid w:val="79789F11"/>
    <w:rsid w:val="799F108E"/>
    <w:rsid w:val="79AA4463"/>
    <w:rsid w:val="79ABE46E"/>
    <w:rsid w:val="79B040A4"/>
    <w:rsid w:val="79B5A63E"/>
    <w:rsid w:val="79BA5E7C"/>
    <w:rsid w:val="79DE0E2D"/>
    <w:rsid w:val="79DE9DDE"/>
    <w:rsid w:val="79FFD964"/>
    <w:rsid w:val="7A0AF1BA"/>
    <w:rsid w:val="7A0DD506"/>
    <w:rsid w:val="7A128E5E"/>
    <w:rsid w:val="7A177317"/>
    <w:rsid w:val="7A1F6F80"/>
    <w:rsid w:val="7A21991E"/>
    <w:rsid w:val="7A21B494"/>
    <w:rsid w:val="7A21E015"/>
    <w:rsid w:val="7A29C1CC"/>
    <w:rsid w:val="7A3985CD"/>
    <w:rsid w:val="7A4060DD"/>
    <w:rsid w:val="7A47C5C2"/>
    <w:rsid w:val="7A4E520F"/>
    <w:rsid w:val="7A5210AF"/>
    <w:rsid w:val="7A52D9FE"/>
    <w:rsid w:val="7A558D95"/>
    <w:rsid w:val="7A74ADD6"/>
    <w:rsid w:val="7A7E1C46"/>
    <w:rsid w:val="7A867E47"/>
    <w:rsid w:val="7A8744DE"/>
    <w:rsid w:val="7A906571"/>
    <w:rsid w:val="7A91983A"/>
    <w:rsid w:val="7A94802E"/>
    <w:rsid w:val="7A9E37F3"/>
    <w:rsid w:val="7AAB93D3"/>
    <w:rsid w:val="7AC5B7E2"/>
    <w:rsid w:val="7AD50D11"/>
    <w:rsid w:val="7AE309F7"/>
    <w:rsid w:val="7AEA1672"/>
    <w:rsid w:val="7AED0D68"/>
    <w:rsid w:val="7AF1D322"/>
    <w:rsid w:val="7AFAE5F5"/>
    <w:rsid w:val="7AFB0068"/>
    <w:rsid w:val="7B01976E"/>
    <w:rsid w:val="7B0BB041"/>
    <w:rsid w:val="7B168336"/>
    <w:rsid w:val="7B174376"/>
    <w:rsid w:val="7B1ACC79"/>
    <w:rsid w:val="7B1F1B26"/>
    <w:rsid w:val="7B246CB3"/>
    <w:rsid w:val="7B25BF6B"/>
    <w:rsid w:val="7B31EFD1"/>
    <w:rsid w:val="7B4CCC83"/>
    <w:rsid w:val="7B521303"/>
    <w:rsid w:val="7B54123C"/>
    <w:rsid w:val="7B584BF3"/>
    <w:rsid w:val="7B5896BA"/>
    <w:rsid w:val="7B7BF3AD"/>
    <w:rsid w:val="7B7F5519"/>
    <w:rsid w:val="7B805B5F"/>
    <w:rsid w:val="7B84369E"/>
    <w:rsid w:val="7B843ED2"/>
    <w:rsid w:val="7B8A0F37"/>
    <w:rsid w:val="7B8CD245"/>
    <w:rsid w:val="7B91CDDC"/>
    <w:rsid w:val="7BAC944D"/>
    <w:rsid w:val="7BBB3D78"/>
    <w:rsid w:val="7BBBFDC6"/>
    <w:rsid w:val="7BCEFB1A"/>
    <w:rsid w:val="7BE25899"/>
    <w:rsid w:val="7BE671CC"/>
    <w:rsid w:val="7BE78B46"/>
    <w:rsid w:val="7BEA6D4D"/>
    <w:rsid w:val="7C07E25A"/>
    <w:rsid w:val="7C098B03"/>
    <w:rsid w:val="7C0CB04E"/>
    <w:rsid w:val="7C1AA4D9"/>
    <w:rsid w:val="7C3B3A98"/>
    <w:rsid w:val="7C47BCEF"/>
    <w:rsid w:val="7C4FFD6A"/>
    <w:rsid w:val="7C55647A"/>
    <w:rsid w:val="7C5FB24A"/>
    <w:rsid w:val="7C60B247"/>
    <w:rsid w:val="7C614EEF"/>
    <w:rsid w:val="7C62A26F"/>
    <w:rsid w:val="7C73F833"/>
    <w:rsid w:val="7C79EBB1"/>
    <w:rsid w:val="7C8066D2"/>
    <w:rsid w:val="7C85D623"/>
    <w:rsid w:val="7C90B7FA"/>
    <w:rsid w:val="7C953F7E"/>
    <w:rsid w:val="7C962FB2"/>
    <w:rsid w:val="7C98E8C0"/>
    <w:rsid w:val="7C9F0AF2"/>
    <w:rsid w:val="7CA19EE0"/>
    <w:rsid w:val="7CA1B23A"/>
    <w:rsid w:val="7CAA708D"/>
    <w:rsid w:val="7CAD3B06"/>
    <w:rsid w:val="7CBB45BA"/>
    <w:rsid w:val="7CC1FE75"/>
    <w:rsid w:val="7CC558BF"/>
    <w:rsid w:val="7CC8E91E"/>
    <w:rsid w:val="7CCF2E69"/>
    <w:rsid w:val="7CD95506"/>
    <w:rsid w:val="7CDC0BF4"/>
    <w:rsid w:val="7CDDB6E4"/>
    <w:rsid w:val="7CED8EC0"/>
    <w:rsid w:val="7CFB743D"/>
    <w:rsid w:val="7D0362D1"/>
    <w:rsid w:val="7D09A4A1"/>
    <w:rsid w:val="7D0FA838"/>
    <w:rsid w:val="7D109C5A"/>
    <w:rsid w:val="7D163A3E"/>
    <w:rsid w:val="7D176D29"/>
    <w:rsid w:val="7D1B03BD"/>
    <w:rsid w:val="7D2B967D"/>
    <w:rsid w:val="7D2F8EA7"/>
    <w:rsid w:val="7D366EE5"/>
    <w:rsid w:val="7D3BEE9E"/>
    <w:rsid w:val="7D3C1582"/>
    <w:rsid w:val="7D3E0AF2"/>
    <w:rsid w:val="7D3E251C"/>
    <w:rsid w:val="7D44763A"/>
    <w:rsid w:val="7D4FFE2F"/>
    <w:rsid w:val="7D53DD49"/>
    <w:rsid w:val="7D572E9D"/>
    <w:rsid w:val="7D5772F0"/>
    <w:rsid w:val="7D601858"/>
    <w:rsid w:val="7D67E470"/>
    <w:rsid w:val="7D692AAB"/>
    <w:rsid w:val="7D6CA4CE"/>
    <w:rsid w:val="7D72563B"/>
    <w:rsid w:val="7D7464F2"/>
    <w:rsid w:val="7D7F99C3"/>
    <w:rsid w:val="7D837ABE"/>
    <w:rsid w:val="7D84394E"/>
    <w:rsid w:val="7D84BA4F"/>
    <w:rsid w:val="7D929150"/>
    <w:rsid w:val="7D9A5432"/>
    <w:rsid w:val="7DAEA14F"/>
    <w:rsid w:val="7DB5C61D"/>
    <w:rsid w:val="7DC7BFC7"/>
    <w:rsid w:val="7DD174A7"/>
    <w:rsid w:val="7DD1E7F6"/>
    <w:rsid w:val="7DE436D6"/>
    <w:rsid w:val="7DE56BA2"/>
    <w:rsid w:val="7DEC02C5"/>
    <w:rsid w:val="7DED0DE4"/>
    <w:rsid w:val="7DF80A3D"/>
    <w:rsid w:val="7E0038D3"/>
    <w:rsid w:val="7E05D0F0"/>
    <w:rsid w:val="7E0B90CC"/>
    <w:rsid w:val="7E0C4EED"/>
    <w:rsid w:val="7E13D77F"/>
    <w:rsid w:val="7E1B824E"/>
    <w:rsid w:val="7E1FA085"/>
    <w:rsid w:val="7E2F3DBD"/>
    <w:rsid w:val="7E2FFEB2"/>
    <w:rsid w:val="7E349463"/>
    <w:rsid w:val="7E404245"/>
    <w:rsid w:val="7E4AA539"/>
    <w:rsid w:val="7E51686F"/>
    <w:rsid w:val="7E5B8D31"/>
    <w:rsid w:val="7E77453F"/>
    <w:rsid w:val="7E7D96C5"/>
    <w:rsid w:val="7E815BEF"/>
    <w:rsid w:val="7E85A3ED"/>
    <w:rsid w:val="7E868D60"/>
    <w:rsid w:val="7E89AAEA"/>
    <w:rsid w:val="7E8DD26A"/>
    <w:rsid w:val="7E90C6F9"/>
    <w:rsid w:val="7E925CD4"/>
    <w:rsid w:val="7E959AE0"/>
    <w:rsid w:val="7E960CC3"/>
    <w:rsid w:val="7E96E87B"/>
    <w:rsid w:val="7E96FE52"/>
    <w:rsid w:val="7E984B8B"/>
    <w:rsid w:val="7EA81690"/>
    <w:rsid w:val="7EA9FB3D"/>
    <w:rsid w:val="7EB3783E"/>
    <w:rsid w:val="7EB771D2"/>
    <w:rsid w:val="7EE4B104"/>
    <w:rsid w:val="7EE6184D"/>
    <w:rsid w:val="7EEF8A3D"/>
    <w:rsid w:val="7F03365D"/>
    <w:rsid w:val="7F10BC82"/>
    <w:rsid w:val="7F1211D1"/>
    <w:rsid w:val="7F12C1EF"/>
    <w:rsid w:val="7F17E164"/>
    <w:rsid w:val="7F18C255"/>
    <w:rsid w:val="7F1E1FCF"/>
    <w:rsid w:val="7F2D2205"/>
    <w:rsid w:val="7F2E845D"/>
    <w:rsid w:val="7F399A83"/>
    <w:rsid w:val="7F3BBE4E"/>
    <w:rsid w:val="7F3F51C9"/>
    <w:rsid w:val="7F4269D4"/>
    <w:rsid w:val="7F56D65F"/>
    <w:rsid w:val="7F59ADC1"/>
    <w:rsid w:val="7F5E3000"/>
    <w:rsid w:val="7F5FFA12"/>
    <w:rsid w:val="7F60C8DB"/>
    <w:rsid w:val="7F6A7FB3"/>
    <w:rsid w:val="7F6E598F"/>
    <w:rsid w:val="7F70F6CB"/>
    <w:rsid w:val="7F7104D1"/>
    <w:rsid w:val="7F710A78"/>
    <w:rsid w:val="7F7B0834"/>
    <w:rsid w:val="7F8565E2"/>
    <w:rsid w:val="7F879E0F"/>
    <w:rsid w:val="7F899C98"/>
    <w:rsid w:val="7F8F0A1A"/>
    <w:rsid w:val="7F9032D2"/>
    <w:rsid w:val="7F951912"/>
    <w:rsid w:val="7F959572"/>
    <w:rsid w:val="7F978E53"/>
    <w:rsid w:val="7F9D43F7"/>
    <w:rsid w:val="7FA795ED"/>
    <w:rsid w:val="7FB2BDDF"/>
    <w:rsid w:val="7FB7D4E0"/>
    <w:rsid w:val="7FBB1AE1"/>
    <w:rsid w:val="7FC967F8"/>
    <w:rsid w:val="7FEF5B4A"/>
    <w:rsid w:val="7FF4C8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90C84D7"/>
  <w15:docId w15:val="{06050A2E-3E1F-48C8-893A-5D2348D71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06DEF"/>
    <w:pPr>
      <w:spacing w:after="160" w:line="360" w:lineRule="auto"/>
      <w:jc w:val="both"/>
    </w:pPr>
    <w:rPr>
      <w:rFonts w:ascii="Futura Bk BT Book" w:hAnsi="Futura Bk BT Book"/>
      <w:color w:val="404040" w:themeColor="text1" w:themeTint="BF"/>
      <w:sz w:val="23"/>
    </w:rPr>
  </w:style>
  <w:style w:type="paragraph" w:styleId="Heading1">
    <w:name w:val="heading 1"/>
    <w:next w:val="Normal"/>
    <w:link w:val="Heading1Char"/>
    <w:autoRedefine/>
    <w:uiPriority w:val="9"/>
    <w:qFormat/>
    <w:rsid w:val="008F37C2"/>
    <w:pPr>
      <w:keepNext/>
      <w:keepLines/>
      <w:numPr>
        <w:numId w:val="50"/>
      </w:numPr>
      <w:spacing w:before="720" w:after="480"/>
      <w:contextualSpacing/>
      <w:outlineLvl w:val="0"/>
    </w:pPr>
    <w:rPr>
      <w:rFonts w:ascii="Futura Bk BT Book" w:eastAsiaTheme="majorEastAsia" w:hAnsi="Futura Bk BT Book" w:cs="Times New Roman (Koppen CS)"/>
      <w:b/>
      <w:bCs/>
      <w:caps/>
      <w:color w:val="54BAA8"/>
      <w:w w:val="95"/>
      <w:sz w:val="44"/>
      <w:szCs w:val="28"/>
      <w:lang w:val="en-GB" w:bidi="en-US"/>
    </w:rPr>
  </w:style>
  <w:style w:type="paragraph" w:styleId="Heading2">
    <w:name w:val="heading 2"/>
    <w:basedOn w:val="Normal"/>
    <w:next w:val="Normal"/>
    <w:link w:val="Heading2Char"/>
    <w:uiPriority w:val="9"/>
    <w:unhideWhenUsed/>
    <w:qFormat/>
    <w:rsid w:val="006C3F7D"/>
    <w:pPr>
      <w:numPr>
        <w:ilvl w:val="1"/>
        <w:numId w:val="21"/>
      </w:numPr>
      <w:spacing w:before="440" w:after="240"/>
      <w:jc w:val="left"/>
      <w:outlineLvl w:val="1"/>
    </w:pPr>
    <w:rPr>
      <w:rFonts w:cs="Arial (Hoofdtekst CS)"/>
      <w:b/>
      <w:bCs/>
      <w:color w:val="0D343A"/>
      <w:sz w:val="36"/>
      <w:szCs w:val="26"/>
      <w:lang w:val="en-GB"/>
    </w:rPr>
  </w:style>
  <w:style w:type="paragraph" w:styleId="Heading3">
    <w:name w:val="heading 3"/>
    <w:basedOn w:val="Normal"/>
    <w:next w:val="Normal"/>
    <w:link w:val="Heading3Char"/>
    <w:uiPriority w:val="9"/>
    <w:unhideWhenUsed/>
    <w:qFormat/>
    <w:rsid w:val="00E850D7"/>
    <w:pPr>
      <w:keepNext/>
      <w:keepLines/>
      <w:numPr>
        <w:ilvl w:val="2"/>
        <w:numId w:val="21"/>
      </w:numPr>
      <w:spacing w:before="320" w:after="120"/>
      <w:jc w:val="left"/>
      <w:outlineLvl w:val="2"/>
    </w:pPr>
    <w:rPr>
      <w:rFonts w:eastAsiaTheme="majorEastAsia" w:cstheme="majorBidi"/>
      <w:b/>
      <w:bCs/>
      <w:color w:val="0D343A"/>
      <w:sz w:val="28"/>
    </w:rPr>
  </w:style>
  <w:style w:type="paragraph" w:styleId="Heading4">
    <w:name w:val="heading 4"/>
    <w:basedOn w:val="Normal"/>
    <w:next w:val="Normal"/>
    <w:link w:val="Heading4Char"/>
    <w:uiPriority w:val="9"/>
    <w:unhideWhenUsed/>
    <w:qFormat/>
    <w:rsid w:val="00E850D7"/>
    <w:pPr>
      <w:keepNext/>
      <w:keepLines/>
      <w:numPr>
        <w:ilvl w:val="3"/>
        <w:numId w:val="21"/>
      </w:numPr>
      <w:spacing w:before="200" w:after="0"/>
      <w:outlineLvl w:val="3"/>
    </w:pPr>
    <w:rPr>
      <w:rFonts w:eastAsiaTheme="majorEastAsia" w:cstheme="majorBidi"/>
      <w:b/>
      <w:bCs/>
      <w:iCs/>
      <w:color w:val="000000"/>
      <w:sz w:val="24"/>
    </w:rPr>
  </w:style>
  <w:style w:type="paragraph" w:styleId="Heading5">
    <w:name w:val="heading 5"/>
    <w:basedOn w:val="Normal"/>
    <w:next w:val="Normal"/>
    <w:link w:val="Heading5Char"/>
    <w:uiPriority w:val="9"/>
    <w:semiHidden/>
    <w:unhideWhenUsed/>
    <w:rsid w:val="00E850D7"/>
    <w:pPr>
      <w:keepNext/>
      <w:keepLines/>
      <w:numPr>
        <w:ilvl w:val="4"/>
        <w:numId w:val="21"/>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rsid w:val="00E850D7"/>
    <w:pPr>
      <w:keepNext/>
      <w:keepLines/>
      <w:numPr>
        <w:ilvl w:val="5"/>
        <w:numId w:val="21"/>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rsid w:val="00E850D7"/>
    <w:pPr>
      <w:keepNext/>
      <w:keepLines/>
      <w:numPr>
        <w:ilvl w:val="6"/>
        <w:numId w:val="21"/>
      </w:numPr>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rsid w:val="00E850D7"/>
    <w:pPr>
      <w:keepNext/>
      <w:keepLines/>
      <w:numPr>
        <w:ilvl w:val="7"/>
        <w:numId w:val="21"/>
      </w:numPr>
      <w:spacing w:before="200"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rsid w:val="00E850D7"/>
    <w:pPr>
      <w:keepNext/>
      <w:keepLines/>
      <w:numPr>
        <w:ilvl w:val="8"/>
        <w:numId w:val="21"/>
      </w:numPr>
      <w:spacing w:before="200" w:after="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7C2"/>
    <w:rPr>
      <w:rFonts w:ascii="Futura Bk BT Book" w:eastAsiaTheme="majorEastAsia" w:hAnsi="Futura Bk BT Book" w:cs="Times New Roman (Koppen CS)"/>
      <w:b/>
      <w:bCs/>
      <w:caps/>
      <w:color w:val="54BAA8"/>
      <w:w w:val="95"/>
      <w:sz w:val="44"/>
      <w:szCs w:val="28"/>
      <w:lang w:val="en-GB" w:bidi="en-US"/>
    </w:rPr>
  </w:style>
  <w:style w:type="character" w:customStyle="1" w:styleId="Heading2Char">
    <w:name w:val="Heading 2 Char"/>
    <w:basedOn w:val="DefaultParagraphFont"/>
    <w:link w:val="Heading2"/>
    <w:uiPriority w:val="9"/>
    <w:rsid w:val="006C3F7D"/>
    <w:rPr>
      <w:rFonts w:ascii="Futura Bk BT Book" w:hAnsi="Futura Bk BT Book" w:cs="Arial (Hoofdtekst CS)"/>
      <w:b/>
      <w:bCs/>
      <w:color w:val="0D343A"/>
      <w:sz w:val="36"/>
      <w:szCs w:val="26"/>
      <w:lang w:val="en-GB"/>
    </w:rPr>
  </w:style>
  <w:style w:type="paragraph" w:styleId="Title">
    <w:name w:val="Title"/>
    <w:basedOn w:val="Normal"/>
    <w:next w:val="Normal"/>
    <w:link w:val="TitleChar"/>
    <w:autoRedefine/>
    <w:uiPriority w:val="10"/>
    <w:qFormat/>
    <w:rsid w:val="003C61C2"/>
    <w:pPr>
      <w:framePr w:wrap="around" w:vAnchor="text" w:hAnchor="text" w:y="1"/>
      <w:spacing w:after="300"/>
      <w:contextualSpacing/>
      <w:jc w:val="right"/>
    </w:pPr>
    <w:rPr>
      <w:rFonts w:eastAsiaTheme="majorEastAsia" w:cstheme="majorBidi"/>
      <w:b/>
      <w:color w:val="FFFFFF" w:themeColor="background1"/>
      <w:spacing w:val="5"/>
      <w:kern w:val="28"/>
      <w:sz w:val="72"/>
      <w:szCs w:val="52"/>
      <w:lang w:val="en-GB"/>
    </w:rPr>
  </w:style>
  <w:style w:type="character" w:customStyle="1" w:styleId="TitleChar">
    <w:name w:val="Title Char"/>
    <w:basedOn w:val="DefaultParagraphFont"/>
    <w:link w:val="Title"/>
    <w:uiPriority w:val="10"/>
    <w:rsid w:val="003C61C2"/>
    <w:rPr>
      <w:rFonts w:ascii="Futura Bk BT Book" w:eastAsiaTheme="majorEastAsia" w:hAnsi="Futura Bk BT Book" w:cstheme="majorBidi"/>
      <w:b/>
      <w:color w:val="FFFFFF" w:themeColor="background1"/>
      <w:spacing w:val="5"/>
      <w:kern w:val="28"/>
      <w:sz w:val="72"/>
      <w:szCs w:val="52"/>
      <w:lang w:val="en-GB"/>
    </w:rPr>
  </w:style>
  <w:style w:type="paragraph" w:styleId="Subtitle">
    <w:name w:val="Subtitle"/>
    <w:basedOn w:val="Normal"/>
    <w:next w:val="Normal"/>
    <w:link w:val="SubtitleChar"/>
    <w:uiPriority w:val="11"/>
    <w:rsid w:val="009B6F7A"/>
    <w:rPr>
      <w:i/>
      <w:sz w:val="44"/>
    </w:rPr>
  </w:style>
  <w:style w:type="character" w:customStyle="1" w:styleId="SubtitleChar">
    <w:name w:val="Subtitle Char"/>
    <w:basedOn w:val="DefaultParagraphFont"/>
    <w:link w:val="Subtitle"/>
    <w:uiPriority w:val="11"/>
    <w:rsid w:val="009B6F7A"/>
    <w:rPr>
      <w:i/>
      <w:color w:val="000000" w:themeColor="text1"/>
      <w:sz w:val="44"/>
    </w:rPr>
  </w:style>
  <w:style w:type="character" w:customStyle="1" w:styleId="Heading3Char">
    <w:name w:val="Heading 3 Char"/>
    <w:basedOn w:val="DefaultParagraphFont"/>
    <w:link w:val="Heading3"/>
    <w:uiPriority w:val="9"/>
    <w:rsid w:val="00E850D7"/>
    <w:rPr>
      <w:rFonts w:ascii="Futura Bk BT Book" w:eastAsiaTheme="majorEastAsia" w:hAnsi="Futura Bk BT Book" w:cstheme="majorBidi"/>
      <w:b/>
      <w:bCs/>
      <w:color w:val="0D343A"/>
      <w:sz w:val="28"/>
    </w:rPr>
  </w:style>
  <w:style w:type="character" w:customStyle="1" w:styleId="Heading4Char">
    <w:name w:val="Heading 4 Char"/>
    <w:basedOn w:val="DefaultParagraphFont"/>
    <w:link w:val="Heading4"/>
    <w:uiPriority w:val="9"/>
    <w:rsid w:val="009B6F7A"/>
    <w:rPr>
      <w:rFonts w:ascii="Futura Bk BT Book" w:eastAsiaTheme="majorEastAsia" w:hAnsi="Futura Bk BT Book" w:cstheme="majorBidi"/>
      <w:b/>
      <w:bCs/>
      <w:iCs/>
      <w:color w:val="000000"/>
      <w:sz w:val="24"/>
    </w:rPr>
  </w:style>
  <w:style w:type="paragraph" w:styleId="Header">
    <w:name w:val="header"/>
    <w:basedOn w:val="Normal"/>
    <w:link w:val="HeaderChar"/>
    <w:uiPriority w:val="99"/>
    <w:unhideWhenUsed/>
    <w:rsid w:val="000D14F6"/>
    <w:pPr>
      <w:tabs>
        <w:tab w:val="center" w:pos="4536"/>
        <w:tab w:val="right" w:pos="9072"/>
      </w:tabs>
      <w:spacing w:after="0"/>
    </w:pPr>
  </w:style>
  <w:style w:type="character" w:customStyle="1" w:styleId="HeaderChar">
    <w:name w:val="Header Char"/>
    <w:basedOn w:val="DefaultParagraphFont"/>
    <w:link w:val="Header"/>
    <w:uiPriority w:val="99"/>
    <w:rsid w:val="000D14F6"/>
  </w:style>
  <w:style w:type="paragraph" w:styleId="Footer">
    <w:name w:val="footer"/>
    <w:basedOn w:val="Normal"/>
    <w:link w:val="FooterChar"/>
    <w:uiPriority w:val="99"/>
    <w:unhideWhenUsed/>
    <w:rsid w:val="000D14F6"/>
    <w:pPr>
      <w:tabs>
        <w:tab w:val="center" w:pos="4536"/>
        <w:tab w:val="right" w:pos="9072"/>
      </w:tabs>
      <w:spacing w:after="0"/>
    </w:pPr>
  </w:style>
  <w:style w:type="character" w:customStyle="1" w:styleId="FooterChar">
    <w:name w:val="Footer Char"/>
    <w:basedOn w:val="DefaultParagraphFont"/>
    <w:link w:val="Footer"/>
    <w:uiPriority w:val="99"/>
    <w:rsid w:val="000D14F6"/>
  </w:style>
  <w:style w:type="table" w:styleId="TableGrid">
    <w:name w:val="Table Grid"/>
    <w:basedOn w:val="TableNormal"/>
    <w:rsid w:val="004F0EDE"/>
    <w:pPr>
      <w:spacing w:after="0" w:line="240" w:lineRule="auto"/>
    </w:pPr>
    <w:tblPr/>
  </w:style>
  <w:style w:type="paragraph" w:styleId="NoSpacing">
    <w:name w:val="No Spacing"/>
    <w:aliases w:val="Quote1"/>
    <w:basedOn w:val="Normal"/>
    <w:uiPriority w:val="1"/>
    <w:qFormat/>
    <w:rsid w:val="0056146E"/>
    <w:pPr>
      <w:spacing w:before="120" w:after="120"/>
      <w:jc w:val="right"/>
    </w:pPr>
    <w:rPr>
      <w:bCs/>
      <w:i/>
      <w:color w:val="54BAA8"/>
      <w:sz w:val="28"/>
      <w:lang w:val="en-US" w:eastAsia="nl-NL"/>
    </w:rPr>
  </w:style>
  <w:style w:type="character" w:customStyle="1" w:styleId="Heading5Char">
    <w:name w:val="Heading 5 Char"/>
    <w:basedOn w:val="DefaultParagraphFont"/>
    <w:link w:val="Heading5"/>
    <w:uiPriority w:val="9"/>
    <w:semiHidden/>
    <w:rsid w:val="009B6F7A"/>
    <w:rPr>
      <w:rFonts w:asciiTheme="majorHAnsi" w:eastAsiaTheme="majorEastAsia" w:hAnsiTheme="majorHAnsi" w:cstheme="majorBidi"/>
      <w:color w:val="404040" w:themeColor="text1" w:themeTint="BF"/>
      <w:sz w:val="23"/>
    </w:rPr>
  </w:style>
  <w:style w:type="character" w:customStyle="1" w:styleId="Heading6Char">
    <w:name w:val="Heading 6 Char"/>
    <w:basedOn w:val="DefaultParagraphFont"/>
    <w:link w:val="Heading6"/>
    <w:uiPriority w:val="9"/>
    <w:semiHidden/>
    <w:rsid w:val="009B6F7A"/>
    <w:rPr>
      <w:rFonts w:asciiTheme="majorHAnsi" w:eastAsiaTheme="majorEastAsia" w:hAnsiTheme="majorHAnsi" w:cstheme="majorBidi"/>
      <w:i/>
      <w:iCs/>
      <w:color w:val="404040" w:themeColor="text1" w:themeTint="BF"/>
      <w:sz w:val="23"/>
    </w:rPr>
  </w:style>
  <w:style w:type="character" w:customStyle="1" w:styleId="Heading7Char">
    <w:name w:val="Heading 7 Char"/>
    <w:basedOn w:val="DefaultParagraphFont"/>
    <w:link w:val="Heading7"/>
    <w:uiPriority w:val="9"/>
    <w:semiHidden/>
    <w:rsid w:val="009B6F7A"/>
    <w:rPr>
      <w:rFonts w:asciiTheme="majorHAnsi" w:eastAsiaTheme="majorEastAsia" w:hAnsiTheme="majorHAnsi" w:cstheme="majorBidi"/>
      <w:i/>
      <w:iCs/>
      <w:color w:val="404040" w:themeColor="text1" w:themeTint="BF"/>
      <w:sz w:val="23"/>
    </w:rPr>
  </w:style>
  <w:style w:type="character" w:customStyle="1" w:styleId="Heading8Char">
    <w:name w:val="Heading 8 Char"/>
    <w:basedOn w:val="DefaultParagraphFont"/>
    <w:link w:val="Heading8"/>
    <w:uiPriority w:val="9"/>
    <w:semiHidden/>
    <w:rsid w:val="009B6F7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B6F7A"/>
    <w:rPr>
      <w:rFonts w:asciiTheme="majorHAnsi" w:eastAsiaTheme="majorEastAsia" w:hAnsiTheme="majorHAnsi" w:cstheme="majorBidi"/>
      <w:i/>
      <w:iCs/>
      <w:color w:val="404040" w:themeColor="text1" w:themeTint="BF"/>
      <w:sz w:val="20"/>
      <w:szCs w:val="20"/>
    </w:rPr>
  </w:style>
  <w:style w:type="paragraph" w:styleId="Caption">
    <w:name w:val="caption"/>
    <w:aliases w:val="Meta info"/>
    <w:basedOn w:val="Normal"/>
    <w:next w:val="Normal"/>
    <w:uiPriority w:val="35"/>
    <w:unhideWhenUsed/>
    <w:qFormat/>
    <w:rsid w:val="00E96EB4"/>
    <w:pPr>
      <w:jc w:val="left"/>
    </w:pPr>
    <w:rPr>
      <w:bCs/>
      <w:color w:val="0D343A"/>
      <w:sz w:val="15"/>
      <w:szCs w:val="18"/>
    </w:rPr>
  </w:style>
  <w:style w:type="paragraph" w:styleId="TOCHeading">
    <w:name w:val="TOC Heading"/>
    <w:basedOn w:val="Heading1"/>
    <w:next w:val="Normal"/>
    <w:uiPriority w:val="39"/>
    <w:unhideWhenUsed/>
    <w:qFormat/>
    <w:rsid w:val="006B1C98"/>
    <w:pPr>
      <w:outlineLvl w:val="9"/>
    </w:pPr>
  </w:style>
  <w:style w:type="paragraph" w:styleId="BodyText">
    <w:name w:val="Body Text"/>
    <w:basedOn w:val="Normal"/>
    <w:link w:val="BodyTextChar"/>
    <w:uiPriority w:val="99"/>
    <w:semiHidden/>
    <w:unhideWhenUsed/>
    <w:rsid w:val="009B6F7A"/>
  </w:style>
  <w:style w:type="character" w:customStyle="1" w:styleId="BodyTextChar">
    <w:name w:val="Body Text Char"/>
    <w:basedOn w:val="DefaultParagraphFont"/>
    <w:link w:val="BodyText"/>
    <w:uiPriority w:val="99"/>
    <w:semiHidden/>
    <w:rsid w:val="009B6F7A"/>
    <w:rPr>
      <w:color w:val="000000" w:themeColor="text1"/>
    </w:rPr>
  </w:style>
  <w:style w:type="paragraph" w:styleId="ListParagraph">
    <w:name w:val="List Paragraph"/>
    <w:aliases w:val="Highlight box,Nad,Odstavec_muj,Table/Figure Heading,Colorful List - Accent 11,Dot pt,F5 List Paragraph,List Paragraph1,No Spacing1,List Paragraph Char Char Char,Indicator Text,Numbered Para 1,Bullet 1,Bullet Points,MAIN CONTENT,L"/>
    <w:basedOn w:val="Normal"/>
    <w:link w:val="ListParagraphChar"/>
    <w:uiPriority w:val="34"/>
    <w:qFormat/>
    <w:rsid w:val="002A075C"/>
    <w:pPr>
      <w:pBdr>
        <w:top w:val="dotted" w:sz="4" w:space="12" w:color="153561"/>
        <w:left w:val="dotted" w:sz="4" w:space="12" w:color="153561"/>
        <w:bottom w:val="dotted" w:sz="4" w:space="12" w:color="153561"/>
        <w:right w:val="dotted" w:sz="4" w:space="12" w:color="153561"/>
      </w:pBdr>
      <w:spacing w:after="0" w:line="288" w:lineRule="auto"/>
      <w:contextualSpacing/>
      <w:jc w:val="left"/>
    </w:pPr>
    <w:rPr>
      <w:rFonts w:eastAsia="Times New Roman" w:cs="Times New Roman"/>
      <w:i/>
      <w:color w:val="0D343A"/>
      <w:sz w:val="22"/>
      <w:szCs w:val="24"/>
      <w:lang w:eastAsia="en-GB"/>
    </w:rPr>
  </w:style>
  <w:style w:type="paragraph" w:styleId="NormalWeb">
    <w:name w:val="Normal (Web)"/>
    <w:basedOn w:val="Normal"/>
    <w:uiPriority w:val="99"/>
    <w:unhideWhenUsed/>
    <w:rsid w:val="004F06B5"/>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B035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356"/>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204FCD"/>
    <w:rPr>
      <w:sz w:val="16"/>
      <w:szCs w:val="16"/>
    </w:rPr>
  </w:style>
  <w:style w:type="paragraph" w:styleId="CommentText">
    <w:name w:val="annotation text"/>
    <w:basedOn w:val="Normal"/>
    <w:link w:val="CommentTextChar"/>
    <w:uiPriority w:val="99"/>
    <w:unhideWhenUsed/>
    <w:rsid w:val="00204FCD"/>
    <w:rPr>
      <w:sz w:val="20"/>
      <w:szCs w:val="20"/>
    </w:rPr>
  </w:style>
  <w:style w:type="character" w:customStyle="1" w:styleId="CommentTextChar">
    <w:name w:val="Comment Text Char"/>
    <w:basedOn w:val="DefaultParagraphFont"/>
    <w:link w:val="CommentText"/>
    <w:uiPriority w:val="99"/>
    <w:rsid w:val="00204FCD"/>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04FCD"/>
    <w:rPr>
      <w:b/>
      <w:bCs/>
    </w:rPr>
  </w:style>
  <w:style w:type="character" w:customStyle="1" w:styleId="CommentSubjectChar">
    <w:name w:val="Comment Subject Char"/>
    <w:basedOn w:val="CommentTextChar"/>
    <w:link w:val="CommentSubject"/>
    <w:uiPriority w:val="99"/>
    <w:semiHidden/>
    <w:rsid w:val="00204FCD"/>
    <w:rPr>
      <w:b/>
      <w:bCs/>
      <w:color w:val="000000" w:themeColor="text1"/>
      <w:sz w:val="20"/>
      <w:szCs w:val="20"/>
    </w:rPr>
  </w:style>
  <w:style w:type="paragraph" w:styleId="FootnoteText">
    <w:name w:val="footnote text"/>
    <w:basedOn w:val="Normal"/>
    <w:link w:val="FootnoteTextChar"/>
    <w:uiPriority w:val="99"/>
    <w:unhideWhenUsed/>
    <w:rsid w:val="001E498E"/>
    <w:pPr>
      <w:spacing w:after="0"/>
      <w:jc w:val="left"/>
    </w:pPr>
    <w:rPr>
      <w:rFonts w:eastAsiaTheme="minorEastAsia"/>
      <w:sz w:val="20"/>
      <w:szCs w:val="20"/>
    </w:rPr>
  </w:style>
  <w:style w:type="character" w:customStyle="1" w:styleId="FootnoteTextChar">
    <w:name w:val="Footnote Text Char"/>
    <w:basedOn w:val="DefaultParagraphFont"/>
    <w:link w:val="FootnoteText"/>
    <w:uiPriority w:val="99"/>
    <w:rsid w:val="001E498E"/>
    <w:rPr>
      <w:rFonts w:eastAsiaTheme="minorEastAsia"/>
      <w:sz w:val="20"/>
      <w:szCs w:val="20"/>
    </w:rPr>
  </w:style>
  <w:style w:type="character" w:styleId="FootnoteReference">
    <w:name w:val="footnote reference"/>
    <w:basedOn w:val="DefaultParagraphFont"/>
    <w:uiPriority w:val="99"/>
    <w:unhideWhenUsed/>
    <w:rsid w:val="001E498E"/>
    <w:rPr>
      <w:vertAlign w:val="superscript"/>
    </w:rPr>
  </w:style>
  <w:style w:type="character" w:styleId="Hyperlink">
    <w:name w:val="Hyperlink"/>
    <w:basedOn w:val="DefaultParagraphFont"/>
    <w:uiPriority w:val="99"/>
    <w:unhideWhenUsed/>
    <w:rsid w:val="001E498E"/>
    <w:rPr>
      <w:color w:val="9454C3" w:themeColor="hyperlink"/>
      <w:u w:val="single"/>
    </w:rPr>
  </w:style>
  <w:style w:type="paragraph" w:styleId="TOC1">
    <w:name w:val="toc 1"/>
    <w:basedOn w:val="Normal"/>
    <w:next w:val="Normal"/>
    <w:autoRedefine/>
    <w:uiPriority w:val="39"/>
    <w:unhideWhenUsed/>
    <w:rsid w:val="00DE0AAF"/>
    <w:pPr>
      <w:tabs>
        <w:tab w:val="left" w:pos="440"/>
        <w:tab w:val="right" w:leader="dot" w:pos="9016"/>
      </w:tabs>
      <w:spacing w:after="100"/>
    </w:pPr>
  </w:style>
  <w:style w:type="paragraph" w:styleId="TOC3">
    <w:name w:val="toc 3"/>
    <w:basedOn w:val="Normal"/>
    <w:next w:val="Normal"/>
    <w:autoRedefine/>
    <w:uiPriority w:val="39"/>
    <w:unhideWhenUsed/>
    <w:rsid w:val="005D1505"/>
    <w:pPr>
      <w:spacing w:after="100"/>
      <w:ind w:left="440"/>
    </w:pPr>
  </w:style>
  <w:style w:type="paragraph" w:styleId="TOC2">
    <w:name w:val="toc 2"/>
    <w:basedOn w:val="Normal"/>
    <w:next w:val="Normal"/>
    <w:autoRedefine/>
    <w:uiPriority w:val="39"/>
    <w:unhideWhenUsed/>
    <w:rsid w:val="005D1505"/>
    <w:pPr>
      <w:spacing w:after="100"/>
      <w:ind w:left="220"/>
    </w:pPr>
  </w:style>
  <w:style w:type="paragraph" w:styleId="EndnoteText">
    <w:name w:val="endnote text"/>
    <w:basedOn w:val="Normal"/>
    <w:link w:val="EndnoteTextChar"/>
    <w:uiPriority w:val="99"/>
    <w:semiHidden/>
    <w:unhideWhenUsed/>
    <w:rsid w:val="00AF0119"/>
    <w:pPr>
      <w:spacing w:after="0"/>
    </w:pPr>
    <w:rPr>
      <w:sz w:val="20"/>
      <w:szCs w:val="20"/>
    </w:rPr>
  </w:style>
  <w:style w:type="character" w:customStyle="1" w:styleId="EndnoteTextChar">
    <w:name w:val="Endnote Text Char"/>
    <w:basedOn w:val="DefaultParagraphFont"/>
    <w:link w:val="EndnoteText"/>
    <w:uiPriority w:val="99"/>
    <w:semiHidden/>
    <w:rsid w:val="00AF0119"/>
    <w:rPr>
      <w:color w:val="000000" w:themeColor="text1"/>
      <w:sz w:val="20"/>
      <w:szCs w:val="20"/>
    </w:rPr>
  </w:style>
  <w:style w:type="character" w:styleId="EndnoteReference">
    <w:name w:val="endnote reference"/>
    <w:basedOn w:val="DefaultParagraphFont"/>
    <w:uiPriority w:val="99"/>
    <w:semiHidden/>
    <w:unhideWhenUsed/>
    <w:rsid w:val="00AF0119"/>
    <w:rPr>
      <w:vertAlign w:val="superscript"/>
    </w:rPr>
  </w:style>
  <w:style w:type="paragraph" w:styleId="Revision">
    <w:name w:val="Revision"/>
    <w:hidden/>
    <w:uiPriority w:val="99"/>
    <w:semiHidden/>
    <w:rsid w:val="00CD57AB"/>
    <w:pPr>
      <w:spacing w:after="0" w:line="240" w:lineRule="auto"/>
    </w:pPr>
    <w:rPr>
      <w:color w:val="000000" w:themeColor="text1"/>
    </w:rPr>
  </w:style>
  <w:style w:type="paragraph" w:customStyle="1" w:styleId="paragraph">
    <w:name w:val="paragraph"/>
    <w:basedOn w:val="Normal"/>
    <w:rsid w:val="00C24DAC"/>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C24DAC"/>
  </w:style>
  <w:style w:type="character" w:customStyle="1" w:styleId="eop">
    <w:name w:val="eop"/>
    <w:basedOn w:val="DefaultParagraphFont"/>
    <w:rsid w:val="00C24DAC"/>
  </w:style>
  <w:style w:type="character" w:customStyle="1" w:styleId="UnresolvedMention1">
    <w:name w:val="Unresolved Mention1"/>
    <w:basedOn w:val="DefaultParagraphFont"/>
    <w:uiPriority w:val="99"/>
    <w:semiHidden/>
    <w:unhideWhenUsed/>
    <w:rsid w:val="007230AA"/>
    <w:rPr>
      <w:color w:val="605E5C"/>
      <w:shd w:val="clear" w:color="auto" w:fill="E1DFDD"/>
    </w:rPr>
  </w:style>
  <w:style w:type="paragraph" w:styleId="DocumentMap">
    <w:name w:val="Document Map"/>
    <w:basedOn w:val="Normal"/>
    <w:link w:val="DocumentMapChar"/>
    <w:uiPriority w:val="99"/>
    <w:semiHidden/>
    <w:unhideWhenUsed/>
    <w:rsid w:val="00CF5A94"/>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F5A94"/>
    <w:rPr>
      <w:rFonts w:ascii="Lucida Grande" w:hAnsi="Lucida Grande" w:cs="Lucida Grande"/>
      <w:color w:val="000000" w:themeColor="text1"/>
      <w:sz w:val="24"/>
      <w:szCs w:val="24"/>
      <w:lang w:val="en-GB"/>
    </w:rPr>
  </w:style>
  <w:style w:type="character" w:customStyle="1" w:styleId="apple-converted-space">
    <w:name w:val="apple-converted-space"/>
    <w:basedOn w:val="DefaultParagraphFont"/>
    <w:rsid w:val="00F01674"/>
  </w:style>
  <w:style w:type="character" w:styleId="Emphasis">
    <w:name w:val="Emphasis"/>
    <w:aliases w:val="Lead"/>
    <w:basedOn w:val="DefaultParagraphFont"/>
    <w:uiPriority w:val="20"/>
    <w:qFormat/>
    <w:rsid w:val="0077654A"/>
    <w:rPr>
      <w:rFonts w:ascii="Futura Bk BT Book" w:hAnsi="Futura Bk BT Book"/>
      <w:b w:val="0"/>
      <w:i w:val="0"/>
      <w:iCs/>
      <w:caps/>
      <w:smallCaps w:val="0"/>
      <w:color w:val="000000" w:themeColor="text1"/>
      <w:sz w:val="22"/>
    </w:rPr>
  </w:style>
  <w:style w:type="character" w:styleId="Mention">
    <w:name w:val="Mention"/>
    <w:basedOn w:val="DefaultParagraphFont"/>
    <w:uiPriority w:val="99"/>
    <w:unhideWhenUsed/>
    <w:rsid w:val="00410481"/>
    <w:rPr>
      <w:color w:val="2B579A"/>
      <w:shd w:val="clear" w:color="auto" w:fill="E6E6E6"/>
    </w:rPr>
  </w:style>
  <w:style w:type="paragraph" w:customStyle="1" w:styleId="Basisalinea">
    <w:name w:val="[Basisalinea]"/>
    <w:basedOn w:val="Normal"/>
    <w:uiPriority w:val="99"/>
    <w:rsid w:val="00AC489C"/>
    <w:pPr>
      <w:autoSpaceDE w:val="0"/>
      <w:autoSpaceDN w:val="0"/>
      <w:adjustRightInd w:val="0"/>
      <w:spacing w:after="0" w:line="288" w:lineRule="auto"/>
      <w:jc w:val="left"/>
      <w:textAlignment w:val="center"/>
    </w:pPr>
    <w:rPr>
      <w:rFonts w:ascii="MinionPro-Regular" w:hAnsi="MinionPro-Regular" w:cs="MinionPro-Regular"/>
      <w:color w:val="000000"/>
      <w:sz w:val="24"/>
      <w:szCs w:val="24"/>
      <w:lang w:val="nl-NL"/>
    </w:rPr>
  </w:style>
  <w:style w:type="character" w:styleId="FollowedHyperlink">
    <w:name w:val="FollowedHyperlink"/>
    <w:basedOn w:val="DefaultParagraphFont"/>
    <w:uiPriority w:val="99"/>
    <w:semiHidden/>
    <w:unhideWhenUsed/>
    <w:rsid w:val="009C1A43"/>
    <w:rPr>
      <w:color w:val="3EBBF0" w:themeColor="followedHyperlink"/>
      <w:u w:val="single"/>
    </w:rPr>
  </w:style>
  <w:style w:type="numbering" w:customStyle="1" w:styleId="Huidigelijst1">
    <w:name w:val="Huidige lijst1"/>
    <w:uiPriority w:val="99"/>
    <w:rsid w:val="00DE0AAF"/>
    <w:pPr>
      <w:numPr>
        <w:numId w:val="7"/>
      </w:numPr>
    </w:pPr>
  </w:style>
  <w:style w:type="character" w:styleId="UnresolvedMention">
    <w:name w:val="Unresolved Mention"/>
    <w:basedOn w:val="DefaultParagraphFont"/>
    <w:uiPriority w:val="99"/>
    <w:rsid w:val="00012893"/>
    <w:rPr>
      <w:color w:val="605E5C"/>
      <w:shd w:val="clear" w:color="auto" w:fill="E1DFDD"/>
    </w:rPr>
  </w:style>
  <w:style w:type="numbering" w:customStyle="1" w:styleId="Huidigelijst2">
    <w:name w:val="Huidige lijst2"/>
    <w:uiPriority w:val="99"/>
    <w:rsid w:val="00116714"/>
    <w:pPr>
      <w:numPr>
        <w:numId w:val="8"/>
      </w:numPr>
    </w:pPr>
  </w:style>
  <w:style w:type="numbering" w:customStyle="1" w:styleId="Huidigelijst3">
    <w:name w:val="Huidige lijst3"/>
    <w:uiPriority w:val="99"/>
    <w:rsid w:val="006B1C98"/>
    <w:pPr>
      <w:numPr>
        <w:numId w:val="9"/>
      </w:numPr>
    </w:pPr>
  </w:style>
  <w:style w:type="numbering" w:customStyle="1" w:styleId="Huidigelijst4">
    <w:name w:val="Huidige lijst4"/>
    <w:uiPriority w:val="99"/>
    <w:rsid w:val="00AB06A6"/>
    <w:pPr>
      <w:numPr>
        <w:numId w:val="10"/>
      </w:numPr>
    </w:pPr>
  </w:style>
  <w:style w:type="numbering" w:customStyle="1" w:styleId="Huidigelijst5">
    <w:name w:val="Huidige lijst5"/>
    <w:uiPriority w:val="99"/>
    <w:rsid w:val="00AB06A6"/>
    <w:pPr>
      <w:numPr>
        <w:numId w:val="11"/>
      </w:numPr>
    </w:pPr>
  </w:style>
  <w:style w:type="numbering" w:customStyle="1" w:styleId="Huidigelijst6">
    <w:name w:val="Huidige lijst6"/>
    <w:uiPriority w:val="99"/>
    <w:rsid w:val="00AB06A6"/>
    <w:pPr>
      <w:numPr>
        <w:numId w:val="12"/>
      </w:numPr>
    </w:pPr>
  </w:style>
  <w:style w:type="numbering" w:customStyle="1" w:styleId="Huidigelijst7">
    <w:name w:val="Huidige lijst7"/>
    <w:uiPriority w:val="99"/>
    <w:rsid w:val="00AB06A6"/>
    <w:pPr>
      <w:numPr>
        <w:numId w:val="13"/>
      </w:numPr>
    </w:pPr>
  </w:style>
  <w:style w:type="numbering" w:customStyle="1" w:styleId="Huidigelijst8">
    <w:name w:val="Huidige lijst8"/>
    <w:uiPriority w:val="99"/>
    <w:rsid w:val="00AB06A6"/>
    <w:pPr>
      <w:numPr>
        <w:numId w:val="14"/>
      </w:numPr>
    </w:pPr>
  </w:style>
  <w:style w:type="numbering" w:customStyle="1" w:styleId="Huidigelijst9">
    <w:name w:val="Huidige lijst9"/>
    <w:uiPriority w:val="99"/>
    <w:rsid w:val="00AB06A6"/>
    <w:pPr>
      <w:numPr>
        <w:numId w:val="15"/>
      </w:numPr>
    </w:pPr>
  </w:style>
  <w:style w:type="numbering" w:customStyle="1" w:styleId="Huidigelijst10">
    <w:name w:val="Huidige lijst10"/>
    <w:uiPriority w:val="99"/>
    <w:rsid w:val="00BA6119"/>
    <w:pPr>
      <w:numPr>
        <w:numId w:val="16"/>
      </w:numPr>
    </w:pPr>
  </w:style>
  <w:style w:type="numbering" w:customStyle="1" w:styleId="Huidigelijst11">
    <w:name w:val="Huidige lijst11"/>
    <w:uiPriority w:val="99"/>
    <w:rsid w:val="00912D9E"/>
    <w:pPr>
      <w:numPr>
        <w:numId w:val="17"/>
      </w:numPr>
    </w:pPr>
  </w:style>
  <w:style w:type="numbering" w:customStyle="1" w:styleId="Huidigelijst12">
    <w:name w:val="Huidige lijst12"/>
    <w:uiPriority w:val="99"/>
    <w:rsid w:val="00FD539E"/>
    <w:pPr>
      <w:numPr>
        <w:numId w:val="18"/>
      </w:numPr>
    </w:pPr>
  </w:style>
  <w:style w:type="numbering" w:customStyle="1" w:styleId="Huidigelijst13">
    <w:name w:val="Huidige lijst13"/>
    <w:uiPriority w:val="99"/>
    <w:rsid w:val="00594A9F"/>
    <w:pPr>
      <w:numPr>
        <w:numId w:val="19"/>
      </w:numPr>
    </w:pPr>
  </w:style>
  <w:style w:type="numbering" w:customStyle="1" w:styleId="Huidigelijst14">
    <w:name w:val="Huidige lijst14"/>
    <w:uiPriority w:val="99"/>
    <w:rsid w:val="00594A9F"/>
    <w:pPr>
      <w:numPr>
        <w:numId w:val="20"/>
      </w:numPr>
    </w:pPr>
  </w:style>
  <w:style w:type="paragraph" w:customStyle="1" w:styleId="FootnotesleftNEWstyles">
    <w:name w:val="Footnotes &gt; left (NEW styles)"/>
    <w:basedOn w:val="Normal"/>
    <w:uiPriority w:val="99"/>
    <w:rsid w:val="005E2524"/>
    <w:pPr>
      <w:tabs>
        <w:tab w:val="center" w:pos="220"/>
        <w:tab w:val="center" w:pos="520"/>
      </w:tabs>
      <w:suppressAutoHyphens/>
      <w:autoSpaceDE w:val="0"/>
      <w:autoSpaceDN w:val="0"/>
      <w:adjustRightInd w:val="0"/>
      <w:spacing w:after="57" w:line="180" w:lineRule="atLeast"/>
      <w:jc w:val="left"/>
      <w:textAlignment w:val="center"/>
    </w:pPr>
    <w:rPr>
      <w:rFonts w:ascii="Museo 500" w:hAnsi="Museo 500" w:cs="Museo 500"/>
      <w:color w:val="000000"/>
      <w:sz w:val="14"/>
      <w:szCs w:val="14"/>
      <w:lang w:val="en-GB"/>
    </w:rPr>
  </w:style>
  <w:style w:type="character" w:customStyle="1" w:styleId="White">
    <w:name w:val="White"/>
    <w:uiPriority w:val="99"/>
    <w:rsid w:val="005E2524"/>
    <w:rPr>
      <w:outline/>
    </w:rPr>
  </w:style>
  <w:style w:type="character" w:customStyle="1" w:styleId="Whitebold">
    <w:name w:val="White &gt; bold"/>
    <w:basedOn w:val="White"/>
    <w:uiPriority w:val="99"/>
    <w:rsid w:val="005E2524"/>
    <w:rPr>
      <w:rFonts w:ascii="Museo 700" w:hAnsi="Museo 700" w:cs="Museo 700"/>
      <w:outline/>
    </w:rPr>
  </w:style>
  <w:style w:type="numbering" w:customStyle="1" w:styleId="Huidigelijst15">
    <w:name w:val="Huidige lijst15"/>
    <w:uiPriority w:val="99"/>
    <w:rsid w:val="0032736B"/>
    <w:pPr>
      <w:numPr>
        <w:numId w:val="22"/>
      </w:numPr>
    </w:pPr>
  </w:style>
  <w:style w:type="numbering" w:customStyle="1" w:styleId="Huidigelijst16">
    <w:name w:val="Huidige lijst16"/>
    <w:uiPriority w:val="99"/>
    <w:rsid w:val="0032736B"/>
    <w:pPr>
      <w:numPr>
        <w:numId w:val="23"/>
      </w:numPr>
    </w:pPr>
  </w:style>
  <w:style w:type="numbering" w:customStyle="1" w:styleId="Huidigelijst17">
    <w:name w:val="Huidige lijst17"/>
    <w:uiPriority w:val="99"/>
    <w:rsid w:val="00B9219F"/>
    <w:pPr>
      <w:numPr>
        <w:numId w:val="24"/>
      </w:numPr>
    </w:pPr>
  </w:style>
  <w:style w:type="numbering" w:customStyle="1" w:styleId="Huidigelijst18">
    <w:name w:val="Huidige lijst18"/>
    <w:uiPriority w:val="99"/>
    <w:rsid w:val="00A80422"/>
    <w:pPr>
      <w:numPr>
        <w:numId w:val="25"/>
      </w:numPr>
    </w:pPr>
  </w:style>
  <w:style w:type="numbering" w:customStyle="1" w:styleId="Huidigelijst19">
    <w:name w:val="Huidige lijst19"/>
    <w:uiPriority w:val="99"/>
    <w:rsid w:val="00A80422"/>
    <w:pPr>
      <w:numPr>
        <w:numId w:val="26"/>
      </w:numPr>
    </w:pPr>
  </w:style>
  <w:style w:type="numbering" w:customStyle="1" w:styleId="Huidigelijst20">
    <w:name w:val="Huidige lijst20"/>
    <w:uiPriority w:val="99"/>
    <w:rsid w:val="00A80422"/>
    <w:pPr>
      <w:numPr>
        <w:numId w:val="27"/>
      </w:numPr>
    </w:pPr>
  </w:style>
  <w:style w:type="numbering" w:customStyle="1" w:styleId="Huidigelijst21">
    <w:name w:val="Huidige lijst21"/>
    <w:uiPriority w:val="99"/>
    <w:rsid w:val="000D6743"/>
    <w:pPr>
      <w:numPr>
        <w:numId w:val="28"/>
      </w:numPr>
    </w:pPr>
  </w:style>
  <w:style w:type="numbering" w:customStyle="1" w:styleId="Huidigelijst22">
    <w:name w:val="Huidige lijst22"/>
    <w:uiPriority w:val="99"/>
    <w:rsid w:val="00F62590"/>
    <w:pPr>
      <w:numPr>
        <w:numId w:val="29"/>
      </w:numPr>
    </w:pPr>
  </w:style>
  <w:style w:type="numbering" w:customStyle="1" w:styleId="Huidigelijst23">
    <w:name w:val="Huidige lijst23"/>
    <w:uiPriority w:val="99"/>
    <w:rsid w:val="0003028F"/>
    <w:pPr>
      <w:numPr>
        <w:numId w:val="30"/>
      </w:numPr>
    </w:pPr>
  </w:style>
  <w:style w:type="numbering" w:customStyle="1" w:styleId="Huidigelijst24">
    <w:name w:val="Huidige lijst24"/>
    <w:uiPriority w:val="99"/>
    <w:rsid w:val="0003028F"/>
    <w:pPr>
      <w:numPr>
        <w:numId w:val="31"/>
      </w:numPr>
    </w:pPr>
  </w:style>
  <w:style w:type="numbering" w:customStyle="1" w:styleId="Huidigelijst25">
    <w:name w:val="Huidige lijst25"/>
    <w:uiPriority w:val="99"/>
    <w:rsid w:val="00E850D7"/>
    <w:pPr>
      <w:numPr>
        <w:numId w:val="32"/>
      </w:numPr>
    </w:pPr>
  </w:style>
  <w:style w:type="numbering" w:customStyle="1" w:styleId="Huidigelijst26">
    <w:name w:val="Huidige lijst26"/>
    <w:uiPriority w:val="99"/>
    <w:rsid w:val="00E850D7"/>
    <w:pPr>
      <w:numPr>
        <w:numId w:val="33"/>
      </w:numPr>
    </w:pPr>
  </w:style>
  <w:style w:type="numbering" w:customStyle="1" w:styleId="Huidigelijst27">
    <w:name w:val="Huidige lijst27"/>
    <w:uiPriority w:val="99"/>
    <w:rsid w:val="00E850D7"/>
    <w:pPr>
      <w:numPr>
        <w:numId w:val="34"/>
      </w:numPr>
    </w:pPr>
  </w:style>
  <w:style w:type="numbering" w:customStyle="1" w:styleId="Huidigelijst28">
    <w:name w:val="Huidige lijst28"/>
    <w:uiPriority w:val="99"/>
    <w:rsid w:val="00E850D7"/>
    <w:pPr>
      <w:numPr>
        <w:numId w:val="35"/>
      </w:numPr>
    </w:pPr>
  </w:style>
  <w:style w:type="numbering" w:customStyle="1" w:styleId="Huidigelijst29">
    <w:name w:val="Huidige lijst29"/>
    <w:uiPriority w:val="99"/>
    <w:rsid w:val="00E850D7"/>
    <w:pPr>
      <w:numPr>
        <w:numId w:val="36"/>
      </w:numPr>
    </w:pPr>
  </w:style>
  <w:style w:type="numbering" w:customStyle="1" w:styleId="Huidigelijst30">
    <w:name w:val="Huidige lijst30"/>
    <w:uiPriority w:val="99"/>
    <w:rsid w:val="00E850D7"/>
    <w:pPr>
      <w:numPr>
        <w:numId w:val="37"/>
      </w:numPr>
    </w:pPr>
  </w:style>
  <w:style w:type="numbering" w:customStyle="1" w:styleId="Huidigelijst31">
    <w:name w:val="Huidige lijst31"/>
    <w:uiPriority w:val="99"/>
    <w:rsid w:val="00E850D7"/>
    <w:pPr>
      <w:numPr>
        <w:numId w:val="38"/>
      </w:numPr>
    </w:pPr>
  </w:style>
  <w:style w:type="numbering" w:customStyle="1" w:styleId="Huidigelijst32">
    <w:name w:val="Huidige lijst32"/>
    <w:uiPriority w:val="99"/>
    <w:rsid w:val="00E850D7"/>
    <w:pPr>
      <w:numPr>
        <w:numId w:val="39"/>
      </w:numPr>
    </w:pPr>
  </w:style>
  <w:style w:type="numbering" w:customStyle="1" w:styleId="Huidigelijst33">
    <w:name w:val="Huidige lijst33"/>
    <w:uiPriority w:val="99"/>
    <w:rsid w:val="00E850D7"/>
    <w:pPr>
      <w:numPr>
        <w:numId w:val="40"/>
      </w:numPr>
    </w:pPr>
  </w:style>
  <w:style w:type="numbering" w:customStyle="1" w:styleId="Huidigelijst34">
    <w:name w:val="Huidige lijst34"/>
    <w:uiPriority w:val="99"/>
    <w:rsid w:val="00E850D7"/>
    <w:pPr>
      <w:numPr>
        <w:numId w:val="41"/>
      </w:numPr>
    </w:pPr>
  </w:style>
  <w:style w:type="numbering" w:customStyle="1" w:styleId="Huidigelijst35">
    <w:name w:val="Huidige lijst35"/>
    <w:uiPriority w:val="99"/>
    <w:rsid w:val="00E850D7"/>
    <w:pPr>
      <w:numPr>
        <w:numId w:val="42"/>
      </w:numPr>
    </w:pPr>
  </w:style>
  <w:style w:type="paragraph" w:customStyle="1" w:styleId="Default">
    <w:name w:val="Default"/>
    <w:rsid w:val="00E45B27"/>
    <w:pPr>
      <w:autoSpaceDE w:val="0"/>
      <w:autoSpaceDN w:val="0"/>
      <w:adjustRightInd w:val="0"/>
      <w:spacing w:after="0" w:line="240" w:lineRule="auto"/>
    </w:pPr>
    <w:rPr>
      <w:rFonts w:ascii="Century Gothic" w:hAnsi="Century Gothic" w:cs="Century Gothic"/>
      <w:color w:val="000000"/>
      <w:sz w:val="24"/>
      <w:szCs w:val="24"/>
      <w:lang w:val="pt-PT"/>
    </w:rPr>
  </w:style>
  <w:style w:type="paragraph" w:customStyle="1" w:styleId="TableParagraph">
    <w:name w:val="Table Paragraph"/>
    <w:basedOn w:val="Normal"/>
    <w:uiPriority w:val="1"/>
    <w:qFormat/>
    <w:rsid w:val="00AC26D9"/>
    <w:pPr>
      <w:widowControl w:val="0"/>
      <w:autoSpaceDE w:val="0"/>
      <w:autoSpaceDN w:val="0"/>
      <w:spacing w:after="0" w:line="240" w:lineRule="auto"/>
      <w:jc w:val="left"/>
    </w:pPr>
    <w:rPr>
      <w:rFonts w:ascii="Verdana" w:eastAsia="Verdana" w:hAnsi="Verdana" w:cs="Verdana"/>
      <w:color w:val="auto"/>
      <w:sz w:val="22"/>
      <w:lang w:val="en-US"/>
    </w:rPr>
  </w:style>
  <w:style w:type="table" w:customStyle="1" w:styleId="TableNormal1">
    <w:name w:val="Table Normal1"/>
    <w:uiPriority w:val="2"/>
    <w:semiHidden/>
    <w:unhideWhenUsed/>
    <w:qFormat/>
    <w:rsid w:val="00BD58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re41">
    <w:name w:val="Titre 41"/>
    <w:basedOn w:val="NormalWeb"/>
    <w:next w:val="Normal"/>
    <w:uiPriority w:val="9"/>
    <w:qFormat/>
    <w:rsid w:val="007216F7"/>
    <w:pPr>
      <w:numPr>
        <w:numId w:val="46"/>
      </w:numPr>
      <w:tabs>
        <w:tab w:val="num" w:pos="360"/>
      </w:tabs>
      <w:spacing w:before="0" w:beforeAutospacing="0" w:after="120" w:afterAutospacing="0"/>
      <w:ind w:left="357" w:hanging="357"/>
      <w:outlineLvl w:val="3"/>
    </w:pPr>
    <w:rPr>
      <w:rFonts w:ascii="Calibri" w:hAnsi="Calibri" w:cs="Calibri"/>
      <w:b/>
      <w:color w:val="auto"/>
      <w:lang w:val="en-GB" w:eastAsia="fr-FR"/>
    </w:rPr>
  </w:style>
  <w:style w:type="paragraph" w:customStyle="1" w:styleId="pf0">
    <w:name w:val="pf0"/>
    <w:basedOn w:val="Normal"/>
    <w:rsid w:val="00001598"/>
    <w:pPr>
      <w:spacing w:before="100" w:beforeAutospacing="1" w:after="100" w:afterAutospacing="1" w:line="240" w:lineRule="auto"/>
      <w:jc w:val="left"/>
    </w:pPr>
    <w:rPr>
      <w:rFonts w:ascii="Times New Roman" w:eastAsia="Times New Roman" w:hAnsi="Times New Roman" w:cs="Times New Roman"/>
      <w:color w:val="auto"/>
      <w:sz w:val="24"/>
      <w:szCs w:val="24"/>
      <w:lang w:val="fr-FR" w:eastAsia="fr-FR"/>
    </w:rPr>
  </w:style>
  <w:style w:type="character" w:customStyle="1" w:styleId="cf01">
    <w:name w:val="cf01"/>
    <w:basedOn w:val="DefaultParagraphFont"/>
    <w:rsid w:val="00001598"/>
    <w:rPr>
      <w:rFonts w:ascii="Segoe UI" w:hAnsi="Segoe UI" w:cs="Segoe UI" w:hint="default"/>
      <w:color w:val="404040"/>
      <w:sz w:val="18"/>
      <w:szCs w:val="18"/>
    </w:rPr>
  </w:style>
  <w:style w:type="character" w:customStyle="1" w:styleId="ui-provider">
    <w:name w:val="ui-provider"/>
    <w:basedOn w:val="DefaultParagraphFont"/>
    <w:rsid w:val="00F029EB"/>
  </w:style>
  <w:style w:type="character" w:customStyle="1" w:styleId="ListParagraphChar">
    <w:name w:val="List Paragraph Char"/>
    <w:aliases w:val="Highlight box Char,Nad Char,Odstavec_muj Char,Table/Figure Heading Char,Colorful List - Accent 11 Char,Dot pt Char,F5 List Paragraph Char,List Paragraph1 Char,No Spacing1 Char,List Paragraph Char Char Char Char,Indicator Text Char"/>
    <w:basedOn w:val="DefaultParagraphFont"/>
    <w:link w:val="ListParagraph"/>
    <w:uiPriority w:val="34"/>
    <w:qFormat/>
    <w:locked/>
    <w:rsid w:val="00FD2C50"/>
    <w:rPr>
      <w:rFonts w:ascii="Futura Bk BT Book" w:eastAsia="Times New Roman" w:hAnsi="Futura Bk BT Book" w:cs="Times New Roman"/>
      <w:i/>
      <w:color w:val="0D343A"/>
      <w:szCs w:val="24"/>
      <w:lang w:eastAsia="en-GB"/>
    </w:rPr>
  </w:style>
  <w:style w:type="table" w:styleId="GridTable4-Accent5">
    <w:name w:val="Grid Table 4 Accent 5"/>
    <w:basedOn w:val="TableNormal"/>
    <w:uiPriority w:val="49"/>
    <w:pPr>
      <w:spacing w:after="0" w:line="240" w:lineRule="auto"/>
    </w:pPr>
    <w:tblPr>
      <w:tblStyleRowBandSize w:val="1"/>
      <w:tblStyleColBandSize w:val="1"/>
    </w:tblPr>
    <w:tcPr>
      <w:shd w:val="clear" w:color="auto" w:fill="DDECEE" w:themeFill="accent5" w:themeFillTint="33"/>
    </w:tc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style>
  <w:style w:type="table" w:styleId="PlainTable1">
    <w:name w:val="Plain Table 1"/>
    <w:basedOn w:val="TableNormal"/>
    <w:uiPriority w:val="99"/>
    <w:rsid w:val="00242F5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62188E"/>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4940">
      <w:bodyDiv w:val="1"/>
      <w:marLeft w:val="0"/>
      <w:marRight w:val="0"/>
      <w:marTop w:val="0"/>
      <w:marBottom w:val="0"/>
      <w:divBdr>
        <w:top w:val="none" w:sz="0" w:space="0" w:color="auto"/>
        <w:left w:val="none" w:sz="0" w:space="0" w:color="auto"/>
        <w:bottom w:val="none" w:sz="0" w:space="0" w:color="auto"/>
        <w:right w:val="none" w:sz="0" w:space="0" w:color="auto"/>
      </w:divBdr>
    </w:div>
    <w:div w:id="17901936">
      <w:bodyDiv w:val="1"/>
      <w:marLeft w:val="0"/>
      <w:marRight w:val="0"/>
      <w:marTop w:val="0"/>
      <w:marBottom w:val="0"/>
      <w:divBdr>
        <w:top w:val="none" w:sz="0" w:space="0" w:color="auto"/>
        <w:left w:val="none" w:sz="0" w:space="0" w:color="auto"/>
        <w:bottom w:val="none" w:sz="0" w:space="0" w:color="auto"/>
        <w:right w:val="none" w:sz="0" w:space="0" w:color="auto"/>
      </w:divBdr>
    </w:div>
    <w:div w:id="66154189">
      <w:bodyDiv w:val="1"/>
      <w:marLeft w:val="0"/>
      <w:marRight w:val="0"/>
      <w:marTop w:val="0"/>
      <w:marBottom w:val="0"/>
      <w:divBdr>
        <w:top w:val="none" w:sz="0" w:space="0" w:color="auto"/>
        <w:left w:val="none" w:sz="0" w:space="0" w:color="auto"/>
        <w:bottom w:val="none" w:sz="0" w:space="0" w:color="auto"/>
        <w:right w:val="none" w:sz="0" w:space="0" w:color="auto"/>
      </w:divBdr>
    </w:div>
    <w:div w:id="86391722">
      <w:bodyDiv w:val="1"/>
      <w:marLeft w:val="0"/>
      <w:marRight w:val="0"/>
      <w:marTop w:val="0"/>
      <w:marBottom w:val="0"/>
      <w:divBdr>
        <w:top w:val="none" w:sz="0" w:space="0" w:color="auto"/>
        <w:left w:val="none" w:sz="0" w:space="0" w:color="auto"/>
        <w:bottom w:val="none" w:sz="0" w:space="0" w:color="auto"/>
        <w:right w:val="none" w:sz="0" w:space="0" w:color="auto"/>
      </w:divBdr>
    </w:div>
    <w:div w:id="134371570">
      <w:bodyDiv w:val="1"/>
      <w:marLeft w:val="0"/>
      <w:marRight w:val="0"/>
      <w:marTop w:val="0"/>
      <w:marBottom w:val="0"/>
      <w:divBdr>
        <w:top w:val="none" w:sz="0" w:space="0" w:color="auto"/>
        <w:left w:val="none" w:sz="0" w:space="0" w:color="auto"/>
        <w:bottom w:val="none" w:sz="0" w:space="0" w:color="auto"/>
        <w:right w:val="none" w:sz="0" w:space="0" w:color="auto"/>
      </w:divBdr>
      <w:divsChild>
        <w:div w:id="166945899">
          <w:marLeft w:val="490"/>
          <w:marRight w:val="0"/>
          <w:marTop w:val="72"/>
          <w:marBottom w:val="0"/>
          <w:divBdr>
            <w:top w:val="none" w:sz="0" w:space="0" w:color="auto"/>
            <w:left w:val="none" w:sz="0" w:space="0" w:color="auto"/>
            <w:bottom w:val="none" w:sz="0" w:space="0" w:color="auto"/>
            <w:right w:val="none" w:sz="0" w:space="0" w:color="auto"/>
          </w:divBdr>
        </w:div>
        <w:div w:id="630017345">
          <w:marLeft w:val="490"/>
          <w:marRight w:val="0"/>
          <w:marTop w:val="72"/>
          <w:marBottom w:val="0"/>
          <w:divBdr>
            <w:top w:val="none" w:sz="0" w:space="0" w:color="auto"/>
            <w:left w:val="none" w:sz="0" w:space="0" w:color="auto"/>
            <w:bottom w:val="none" w:sz="0" w:space="0" w:color="auto"/>
            <w:right w:val="none" w:sz="0" w:space="0" w:color="auto"/>
          </w:divBdr>
        </w:div>
        <w:div w:id="727726528">
          <w:marLeft w:val="490"/>
          <w:marRight w:val="0"/>
          <w:marTop w:val="72"/>
          <w:marBottom w:val="0"/>
          <w:divBdr>
            <w:top w:val="none" w:sz="0" w:space="0" w:color="auto"/>
            <w:left w:val="none" w:sz="0" w:space="0" w:color="auto"/>
            <w:bottom w:val="none" w:sz="0" w:space="0" w:color="auto"/>
            <w:right w:val="none" w:sz="0" w:space="0" w:color="auto"/>
          </w:divBdr>
        </w:div>
        <w:div w:id="886339539">
          <w:marLeft w:val="490"/>
          <w:marRight w:val="0"/>
          <w:marTop w:val="72"/>
          <w:marBottom w:val="0"/>
          <w:divBdr>
            <w:top w:val="none" w:sz="0" w:space="0" w:color="auto"/>
            <w:left w:val="none" w:sz="0" w:space="0" w:color="auto"/>
            <w:bottom w:val="none" w:sz="0" w:space="0" w:color="auto"/>
            <w:right w:val="none" w:sz="0" w:space="0" w:color="auto"/>
          </w:divBdr>
        </w:div>
      </w:divsChild>
    </w:div>
    <w:div w:id="142043986">
      <w:bodyDiv w:val="1"/>
      <w:marLeft w:val="0"/>
      <w:marRight w:val="0"/>
      <w:marTop w:val="0"/>
      <w:marBottom w:val="0"/>
      <w:divBdr>
        <w:top w:val="none" w:sz="0" w:space="0" w:color="auto"/>
        <w:left w:val="none" w:sz="0" w:space="0" w:color="auto"/>
        <w:bottom w:val="none" w:sz="0" w:space="0" w:color="auto"/>
        <w:right w:val="none" w:sz="0" w:space="0" w:color="auto"/>
      </w:divBdr>
    </w:div>
    <w:div w:id="164318933">
      <w:bodyDiv w:val="1"/>
      <w:marLeft w:val="0"/>
      <w:marRight w:val="0"/>
      <w:marTop w:val="0"/>
      <w:marBottom w:val="0"/>
      <w:divBdr>
        <w:top w:val="none" w:sz="0" w:space="0" w:color="auto"/>
        <w:left w:val="none" w:sz="0" w:space="0" w:color="auto"/>
        <w:bottom w:val="none" w:sz="0" w:space="0" w:color="auto"/>
        <w:right w:val="none" w:sz="0" w:space="0" w:color="auto"/>
      </w:divBdr>
    </w:div>
    <w:div w:id="171341227">
      <w:bodyDiv w:val="1"/>
      <w:marLeft w:val="0"/>
      <w:marRight w:val="0"/>
      <w:marTop w:val="0"/>
      <w:marBottom w:val="0"/>
      <w:divBdr>
        <w:top w:val="none" w:sz="0" w:space="0" w:color="auto"/>
        <w:left w:val="none" w:sz="0" w:space="0" w:color="auto"/>
        <w:bottom w:val="none" w:sz="0" w:space="0" w:color="auto"/>
        <w:right w:val="none" w:sz="0" w:space="0" w:color="auto"/>
      </w:divBdr>
      <w:divsChild>
        <w:div w:id="342392229">
          <w:marLeft w:val="547"/>
          <w:marRight w:val="0"/>
          <w:marTop w:val="62"/>
          <w:marBottom w:val="0"/>
          <w:divBdr>
            <w:top w:val="none" w:sz="0" w:space="0" w:color="auto"/>
            <w:left w:val="none" w:sz="0" w:space="0" w:color="auto"/>
            <w:bottom w:val="none" w:sz="0" w:space="0" w:color="auto"/>
            <w:right w:val="none" w:sz="0" w:space="0" w:color="auto"/>
          </w:divBdr>
        </w:div>
        <w:div w:id="454298611">
          <w:marLeft w:val="547"/>
          <w:marRight w:val="0"/>
          <w:marTop w:val="62"/>
          <w:marBottom w:val="0"/>
          <w:divBdr>
            <w:top w:val="none" w:sz="0" w:space="0" w:color="auto"/>
            <w:left w:val="none" w:sz="0" w:space="0" w:color="auto"/>
            <w:bottom w:val="none" w:sz="0" w:space="0" w:color="auto"/>
            <w:right w:val="none" w:sz="0" w:space="0" w:color="auto"/>
          </w:divBdr>
        </w:div>
        <w:div w:id="852230312">
          <w:marLeft w:val="547"/>
          <w:marRight w:val="0"/>
          <w:marTop w:val="62"/>
          <w:marBottom w:val="0"/>
          <w:divBdr>
            <w:top w:val="none" w:sz="0" w:space="0" w:color="auto"/>
            <w:left w:val="none" w:sz="0" w:space="0" w:color="auto"/>
            <w:bottom w:val="none" w:sz="0" w:space="0" w:color="auto"/>
            <w:right w:val="none" w:sz="0" w:space="0" w:color="auto"/>
          </w:divBdr>
        </w:div>
        <w:div w:id="2029990739">
          <w:marLeft w:val="490"/>
          <w:marRight w:val="0"/>
          <w:marTop w:val="67"/>
          <w:marBottom w:val="160"/>
          <w:divBdr>
            <w:top w:val="none" w:sz="0" w:space="0" w:color="auto"/>
            <w:left w:val="none" w:sz="0" w:space="0" w:color="auto"/>
            <w:bottom w:val="none" w:sz="0" w:space="0" w:color="auto"/>
            <w:right w:val="none" w:sz="0" w:space="0" w:color="auto"/>
          </w:divBdr>
        </w:div>
      </w:divsChild>
    </w:div>
    <w:div w:id="247807088">
      <w:bodyDiv w:val="1"/>
      <w:marLeft w:val="0"/>
      <w:marRight w:val="0"/>
      <w:marTop w:val="0"/>
      <w:marBottom w:val="0"/>
      <w:divBdr>
        <w:top w:val="none" w:sz="0" w:space="0" w:color="auto"/>
        <w:left w:val="none" w:sz="0" w:space="0" w:color="auto"/>
        <w:bottom w:val="none" w:sz="0" w:space="0" w:color="auto"/>
        <w:right w:val="none" w:sz="0" w:space="0" w:color="auto"/>
      </w:divBdr>
      <w:divsChild>
        <w:div w:id="9455899">
          <w:marLeft w:val="0"/>
          <w:marRight w:val="0"/>
          <w:marTop w:val="0"/>
          <w:marBottom w:val="0"/>
          <w:divBdr>
            <w:top w:val="none" w:sz="0" w:space="0" w:color="auto"/>
            <w:left w:val="none" w:sz="0" w:space="0" w:color="auto"/>
            <w:bottom w:val="none" w:sz="0" w:space="0" w:color="auto"/>
            <w:right w:val="none" w:sz="0" w:space="0" w:color="auto"/>
          </w:divBdr>
        </w:div>
        <w:div w:id="490827404">
          <w:marLeft w:val="0"/>
          <w:marRight w:val="0"/>
          <w:marTop w:val="0"/>
          <w:marBottom w:val="0"/>
          <w:divBdr>
            <w:top w:val="none" w:sz="0" w:space="0" w:color="auto"/>
            <w:left w:val="none" w:sz="0" w:space="0" w:color="auto"/>
            <w:bottom w:val="none" w:sz="0" w:space="0" w:color="auto"/>
            <w:right w:val="none" w:sz="0" w:space="0" w:color="auto"/>
          </w:divBdr>
        </w:div>
        <w:div w:id="1757480373">
          <w:marLeft w:val="0"/>
          <w:marRight w:val="0"/>
          <w:marTop w:val="0"/>
          <w:marBottom w:val="0"/>
          <w:divBdr>
            <w:top w:val="none" w:sz="0" w:space="0" w:color="auto"/>
            <w:left w:val="none" w:sz="0" w:space="0" w:color="auto"/>
            <w:bottom w:val="none" w:sz="0" w:space="0" w:color="auto"/>
            <w:right w:val="none" w:sz="0" w:space="0" w:color="auto"/>
          </w:divBdr>
        </w:div>
      </w:divsChild>
    </w:div>
    <w:div w:id="318198097">
      <w:bodyDiv w:val="1"/>
      <w:marLeft w:val="0"/>
      <w:marRight w:val="0"/>
      <w:marTop w:val="0"/>
      <w:marBottom w:val="0"/>
      <w:divBdr>
        <w:top w:val="none" w:sz="0" w:space="0" w:color="auto"/>
        <w:left w:val="none" w:sz="0" w:space="0" w:color="auto"/>
        <w:bottom w:val="none" w:sz="0" w:space="0" w:color="auto"/>
        <w:right w:val="none" w:sz="0" w:space="0" w:color="auto"/>
      </w:divBdr>
    </w:div>
    <w:div w:id="346710975">
      <w:bodyDiv w:val="1"/>
      <w:marLeft w:val="0"/>
      <w:marRight w:val="0"/>
      <w:marTop w:val="0"/>
      <w:marBottom w:val="0"/>
      <w:divBdr>
        <w:top w:val="none" w:sz="0" w:space="0" w:color="auto"/>
        <w:left w:val="none" w:sz="0" w:space="0" w:color="auto"/>
        <w:bottom w:val="none" w:sz="0" w:space="0" w:color="auto"/>
        <w:right w:val="none" w:sz="0" w:space="0" w:color="auto"/>
      </w:divBdr>
    </w:div>
    <w:div w:id="408117639">
      <w:bodyDiv w:val="1"/>
      <w:marLeft w:val="0"/>
      <w:marRight w:val="0"/>
      <w:marTop w:val="0"/>
      <w:marBottom w:val="0"/>
      <w:divBdr>
        <w:top w:val="none" w:sz="0" w:space="0" w:color="auto"/>
        <w:left w:val="none" w:sz="0" w:space="0" w:color="auto"/>
        <w:bottom w:val="none" w:sz="0" w:space="0" w:color="auto"/>
        <w:right w:val="none" w:sz="0" w:space="0" w:color="auto"/>
      </w:divBdr>
    </w:div>
    <w:div w:id="453601603">
      <w:bodyDiv w:val="1"/>
      <w:marLeft w:val="0"/>
      <w:marRight w:val="0"/>
      <w:marTop w:val="0"/>
      <w:marBottom w:val="0"/>
      <w:divBdr>
        <w:top w:val="none" w:sz="0" w:space="0" w:color="auto"/>
        <w:left w:val="none" w:sz="0" w:space="0" w:color="auto"/>
        <w:bottom w:val="none" w:sz="0" w:space="0" w:color="auto"/>
        <w:right w:val="none" w:sz="0" w:space="0" w:color="auto"/>
      </w:divBdr>
    </w:div>
    <w:div w:id="462697308">
      <w:bodyDiv w:val="1"/>
      <w:marLeft w:val="0"/>
      <w:marRight w:val="0"/>
      <w:marTop w:val="0"/>
      <w:marBottom w:val="0"/>
      <w:divBdr>
        <w:top w:val="none" w:sz="0" w:space="0" w:color="auto"/>
        <w:left w:val="none" w:sz="0" w:space="0" w:color="auto"/>
        <w:bottom w:val="none" w:sz="0" w:space="0" w:color="auto"/>
        <w:right w:val="none" w:sz="0" w:space="0" w:color="auto"/>
      </w:divBdr>
      <w:divsChild>
        <w:div w:id="320475097">
          <w:marLeft w:val="547"/>
          <w:marRight w:val="0"/>
          <w:marTop w:val="106"/>
          <w:marBottom w:val="0"/>
          <w:divBdr>
            <w:top w:val="none" w:sz="0" w:space="0" w:color="auto"/>
            <w:left w:val="none" w:sz="0" w:space="0" w:color="auto"/>
            <w:bottom w:val="none" w:sz="0" w:space="0" w:color="auto"/>
            <w:right w:val="none" w:sz="0" w:space="0" w:color="auto"/>
          </w:divBdr>
        </w:div>
        <w:div w:id="770510463">
          <w:marLeft w:val="547"/>
          <w:marRight w:val="0"/>
          <w:marTop w:val="106"/>
          <w:marBottom w:val="0"/>
          <w:divBdr>
            <w:top w:val="none" w:sz="0" w:space="0" w:color="auto"/>
            <w:left w:val="none" w:sz="0" w:space="0" w:color="auto"/>
            <w:bottom w:val="none" w:sz="0" w:space="0" w:color="auto"/>
            <w:right w:val="none" w:sz="0" w:space="0" w:color="auto"/>
          </w:divBdr>
        </w:div>
        <w:div w:id="802189491">
          <w:marLeft w:val="547"/>
          <w:marRight w:val="0"/>
          <w:marTop w:val="106"/>
          <w:marBottom w:val="0"/>
          <w:divBdr>
            <w:top w:val="none" w:sz="0" w:space="0" w:color="auto"/>
            <w:left w:val="none" w:sz="0" w:space="0" w:color="auto"/>
            <w:bottom w:val="none" w:sz="0" w:space="0" w:color="auto"/>
            <w:right w:val="none" w:sz="0" w:space="0" w:color="auto"/>
          </w:divBdr>
        </w:div>
        <w:div w:id="1676761687">
          <w:marLeft w:val="547"/>
          <w:marRight w:val="0"/>
          <w:marTop w:val="106"/>
          <w:marBottom w:val="0"/>
          <w:divBdr>
            <w:top w:val="none" w:sz="0" w:space="0" w:color="auto"/>
            <w:left w:val="none" w:sz="0" w:space="0" w:color="auto"/>
            <w:bottom w:val="none" w:sz="0" w:space="0" w:color="auto"/>
            <w:right w:val="none" w:sz="0" w:space="0" w:color="auto"/>
          </w:divBdr>
        </w:div>
      </w:divsChild>
    </w:div>
    <w:div w:id="474220622">
      <w:bodyDiv w:val="1"/>
      <w:marLeft w:val="0"/>
      <w:marRight w:val="0"/>
      <w:marTop w:val="0"/>
      <w:marBottom w:val="0"/>
      <w:divBdr>
        <w:top w:val="none" w:sz="0" w:space="0" w:color="auto"/>
        <w:left w:val="none" w:sz="0" w:space="0" w:color="auto"/>
        <w:bottom w:val="none" w:sz="0" w:space="0" w:color="auto"/>
        <w:right w:val="none" w:sz="0" w:space="0" w:color="auto"/>
      </w:divBdr>
    </w:div>
    <w:div w:id="485124629">
      <w:bodyDiv w:val="1"/>
      <w:marLeft w:val="0"/>
      <w:marRight w:val="0"/>
      <w:marTop w:val="0"/>
      <w:marBottom w:val="0"/>
      <w:divBdr>
        <w:top w:val="none" w:sz="0" w:space="0" w:color="auto"/>
        <w:left w:val="none" w:sz="0" w:space="0" w:color="auto"/>
        <w:bottom w:val="none" w:sz="0" w:space="0" w:color="auto"/>
        <w:right w:val="none" w:sz="0" w:space="0" w:color="auto"/>
      </w:divBdr>
      <w:divsChild>
        <w:div w:id="1156536310">
          <w:marLeft w:val="1267"/>
          <w:marRight w:val="0"/>
          <w:marTop w:val="0"/>
          <w:marBottom w:val="0"/>
          <w:divBdr>
            <w:top w:val="none" w:sz="0" w:space="0" w:color="auto"/>
            <w:left w:val="none" w:sz="0" w:space="0" w:color="auto"/>
            <w:bottom w:val="none" w:sz="0" w:space="0" w:color="auto"/>
            <w:right w:val="none" w:sz="0" w:space="0" w:color="auto"/>
          </w:divBdr>
        </w:div>
      </w:divsChild>
    </w:div>
    <w:div w:id="500782287">
      <w:bodyDiv w:val="1"/>
      <w:marLeft w:val="0"/>
      <w:marRight w:val="0"/>
      <w:marTop w:val="0"/>
      <w:marBottom w:val="0"/>
      <w:divBdr>
        <w:top w:val="none" w:sz="0" w:space="0" w:color="auto"/>
        <w:left w:val="none" w:sz="0" w:space="0" w:color="auto"/>
        <w:bottom w:val="none" w:sz="0" w:space="0" w:color="auto"/>
        <w:right w:val="none" w:sz="0" w:space="0" w:color="auto"/>
      </w:divBdr>
    </w:div>
    <w:div w:id="517164736">
      <w:bodyDiv w:val="1"/>
      <w:marLeft w:val="0"/>
      <w:marRight w:val="0"/>
      <w:marTop w:val="0"/>
      <w:marBottom w:val="0"/>
      <w:divBdr>
        <w:top w:val="none" w:sz="0" w:space="0" w:color="auto"/>
        <w:left w:val="none" w:sz="0" w:space="0" w:color="auto"/>
        <w:bottom w:val="none" w:sz="0" w:space="0" w:color="auto"/>
        <w:right w:val="none" w:sz="0" w:space="0" w:color="auto"/>
      </w:divBdr>
    </w:div>
    <w:div w:id="540017781">
      <w:bodyDiv w:val="1"/>
      <w:marLeft w:val="0"/>
      <w:marRight w:val="0"/>
      <w:marTop w:val="0"/>
      <w:marBottom w:val="0"/>
      <w:divBdr>
        <w:top w:val="none" w:sz="0" w:space="0" w:color="auto"/>
        <w:left w:val="none" w:sz="0" w:space="0" w:color="auto"/>
        <w:bottom w:val="none" w:sz="0" w:space="0" w:color="auto"/>
        <w:right w:val="none" w:sz="0" w:space="0" w:color="auto"/>
      </w:divBdr>
      <w:divsChild>
        <w:div w:id="132677601">
          <w:marLeft w:val="490"/>
          <w:marRight w:val="0"/>
          <w:marTop w:val="58"/>
          <w:marBottom w:val="0"/>
          <w:divBdr>
            <w:top w:val="none" w:sz="0" w:space="0" w:color="auto"/>
            <w:left w:val="none" w:sz="0" w:space="0" w:color="auto"/>
            <w:bottom w:val="none" w:sz="0" w:space="0" w:color="auto"/>
            <w:right w:val="none" w:sz="0" w:space="0" w:color="auto"/>
          </w:divBdr>
        </w:div>
        <w:div w:id="1144392819">
          <w:marLeft w:val="490"/>
          <w:marRight w:val="0"/>
          <w:marTop w:val="58"/>
          <w:marBottom w:val="0"/>
          <w:divBdr>
            <w:top w:val="none" w:sz="0" w:space="0" w:color="auto"/>
            <w:left w:val="none" w:sz="0" w:space="0" w:color="auto"/>
            <w:bottom w:val="none" w:sz="0" w:space="0" w:color="auto"/>
            <w:right w:val="none" w:sz="0" w:space="0" w:color="auto"/>
          </w:divBdr>
        </w:div>
      </w:divsChild>
    </w:div>
    <w:div w:id="575669184">
      <w:bodyDiv w:val="1"/>
      <w:marLeft w:val="0"/>
      <w:marRight w:val="0"/>
      <w:marTop w:val="0"/>
      <w:marBottom w:val="0"/>
      <w:divBdr>
        <w:top w:val="none" w:sz="0" w:space="0" w:color="auto"/>
        <w:left w:val="none" w:sz="0" w:space="0" w:color="auto"/>
        <w:bottom w:val="none" w:sz="0" w:space="0" w:color="auto"/>
        <w:right w:val="none" w:sz="0" w:space="0" w:color="auto"/>
      </w:divBdr>
      <w:divsChild>
        <w:div w:id="638800696">
          <w:marLeft w:val="490"/>
          <w:marRight w:val="0"/>
          <w:marTop w:val="58"/>
          <w:marBottom w:val="0"/>
          <w:divBdr>
            <w:top w:val="none" w:sz="0" w:space="0" w:color="auto"/>
            <w:left w:val="none" w:sz="0" w:space="0" w:color="auto"/>
            <w:bottom w:val="none" w:sz="0" w:space="0" w:color="auto"/>
            <w:right w:val="none" w:sz="0" w:space="0" w:color="auto"/>
          </w:divBdr>
        </w:div>
      </w:divsChild>
    </w:div>
    <w:div w:id="607195875">
      <w:bodyDiv w:val="1"/>
      <w:marLeft w:val="0"/>
      <w:marRight w:val="0"/>
      <w:marTop w:val="0"/>
      <w:marBottom w:val="0"/>
      <w:divBdr>
        <w:top w:val="none" w:sz="0" w:space="0" w:color="auto"/>
        <w:left w:val="none" w:sz="0" w:space="0" w:color="auto"/>
        <w:bottom w:val="none" w:sz="0" w:space="0" w:color="auto"/>
        <w:right w:val="none" w:sz="0" w:space="0" w:color="auto"/>
      </w:divBdr>
    </w:div>
    <w:div w:id="638076469">
      <w:bodyDiv w:val="1"/>
      <w:marLeft w:val="0"/>
      <w:marRight w:val="0"/>
      <w:marTop w:val="0"/>
      <w:marBottom w:val="0"/>
      <w:divBdr>
        <w:top w:val="none" w:sz="0" w:space="0" w:color="auto"/>
        <w:left w:val="none" w:sz="0" w:space="0" w:color="auto"/>
        <w:bottom w:val="none" w:sz="0" w:space="0" w:color="auto"/>
        <w:right w:val="none" w:sz="0" w:space="0" w:color="auto"/>
      </w:divBdr>
    </w:div>
    <w:div w:id="694111113">
      <w:bodyDiv w:val="1"/>
      <w:marLeft w:val="0"/>
      <w:marRight w:val="0"/>
      <w:marTop w:val="0"/>
      <w:marBottom w:val="0"/>
      <w:divBdr>
        <w:top w:val="none" w:sz="0" w:space="0" w:color="auto"/>
        <w:left w:val="none" w:sz="0" w:space="0" w:color="auto"/>
        <w:bottom w:val="none" w:sz="0" w:space="0" w:color="auto"/>
        <w:right w:val="none" w:sz="0" w:space="0" w:color="auto"/>
      </w:divBdr>
      <w:divsChild>
        <w:div w:id="484784423">
          <w:marLeft w:val="0"/>
          <w:marRight w:val="0"/>
          <w:marTop w:val="0"/>
          <w:marBottom w:val="0"/>
          <w:divBdr>
            <w:top w:val="none" w:sz="0" w:space="0" w:color="auto"/>
            <w:left w:val="none" w:sz="0" w:space="0" w:color="auto"/>
            <w:bottom w:val="none" w:sz="0" w:space="0" w:color="auto"/>
            <w:right w:val="none" w:sz="0" w:space="0" w:color="auto"/>
          </w:divBdr>
          <w:divsChild>
            <w:div w:id="98960178">
              <w:marLeft w:val="0"/>
              <w:marRight w:val="0"/>
              <w:marTop w:val="0"/>
              <w:marBottom w:val="0"/>
              <w:divBdr>
                <w:top w:val="none" w:sz="0" w:space="0" w:color="auto"/>
                <w:left w:val="none" w:sz="0" w:space="0" w:color="auto"/>
                <w:bottom w:val="none" w:sz="0" w:space="0" w:color="auto"/>
                <w:right w:val="none" w:sz="0" w:space="0" w:color="auto"/>
              </w:divBdr>
              <w:divsChild>
                <w:div w:id="179728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04210">
          <w:marLeft w:val="0"/>
          <w:marRight w:val="0"/>
          <w:marTop w:val="0"/>
          <w:marBottom w:val="0"/>
          <w:divBdr>
            <w:top w:val="none" w:sz="0" w:space="0" w:color="auto"/>
            <w:left w:val="none" w:sz="0" w:space="0" w:color="auto"/>
            <w:bottom w:val="none" w:sz="0" w:space="0" w:color="auto"/>
            <w:right w:val="none" w:sz="0" w:space="0" w:color="auto"/>
          </w:divBdr>
        </w:div>
      </w:divsChild>
    </w:div>
    <w:div w:id="704984567">
      <w:bodyDiv w:val="1"/>
      <w:marLeft w:val="0"/>
      <w:marRight w:val="0"/>
      <w:marTop w:val="0"/>
      <w:marBottom w:val="0"/>
      <w:divBdr>
        <w:top w:val="none" w:sz="0" w:space="0" w:color="auto"/>
        <w:left w:val="none" w:sz="0" w:space="0" w:color="auto"/>
        <w:bottom w:val="none" w:sz="0" w:space="0" w:color="auto"/>
        <w:right w:val="none" w:sz="0" w:space="0" w:color="auto"/>
      </w:divBdr>
    </w:div>
    <w:div w:id="709571314">
      <w:bodyDiv w:val="1"/>
      <w:marLeft w:val="0"/>
      <w:marRight w:val="0"/>
      <w:marTop w:val="0"/>
      <w:marBottom w:val="0"/>
      <w:divBdr>
        <w:top w:val="none" w:sz="0" w:space="0" w:color="auto"/>
        <w:left w:val="none" w:sz="0" w:space="0" w:color="auto"/>
        <w:bottom w:val="none" w:sz="0" w:space="0" w:color="auto"/>
        <w:right w:val="none" w:sz="0" w:space="0" w:color="auto"/>
      </w:divBdr>
      <w:divsChild>
        <w:div w:id="639304672">
          <w:marLeft w:val="0"/>
          <w:marRight w:val="0"/>
          <w:marTop w:val="0"/>
          <w:marBottom w:val="0"/>
          <w:divBdr>
            <w:top w:val="none" w:sz="0" w:space="0" w:color="auto"/>
            <w:left w:val="none" w:sz="0" w:space="0" w:color="auto"/>
            <w:bottom w:val="none" w:sz="0" w:space="0" w:color="auto"/>
            <w:right w:val="none" w:sz="0" w:space="0" w:color="auto"/>
          </w:divBdr>
        </w:div>
        <w:div w:id="909461553">
          <w:marLeft w:val="0"/>
          <w:marRight w:val="0"/>
          <w:marTop w:val="0"/>
          <w:marBottom w:val="0"/>
          <w:divBdr>
            <w:top w:val="none" w:sz="0" w:space="0" w:color="auto"/>
            <w:left w:val="none" w:sz="0" w:space="0" w:color="auto"/>
            <w:bottom w:val="none" w:sz="0" w:space="0" w:color="auto"/>
            <w:right w:val="none" w:sz="0" w:space="0" w:color="auto"/>
          </w:divBdr>
        </w:div>
        <w:div w:id="1418480189">
          <w:marLeft w:val="0"/>
          <w:marRight w:val="0"/>
          <w:marTop w:val="0"/>
          <w:marBottom w:val="0"/>
          <w:divBdr>
            <w:top w:val="none" w:sz="0" w:space="0" w:color="auto"/>
            <w:left w:val="none" w:sz="0" w:space="0" w:color="auto"/>
            <w:bottom w:val="none" w:sz="0" w:space="0" w:color="auto"/>
            <w:right w:val="none" w:sz="0" w:space="0" w:color="auto"/>
          </w:divBdr>
        </w:div>
      </w:divsChild>
    </w:div>
    <w:div w:id="741492545">
      <w:bodyDiv w:val="1"/>
      <w:marLeft w:val="0"/>
      <w:marRight w:val="0"/>
      <w:marTop w:val="0"/>
      <w:marBottom w:val="0"/>
      <w:divBdr>
        <w:top w:val="none" w:sz="0" w:space="0" w:color="auto"/>
        <w:left w:val="none" w:sz="0" w:space="0" w:color="auto"/>
        <w:bottom w:val="none" w:sz="0" w:space="0" w:color="auto"/>
        <w:right w:val="none" w:sz="0" w:space="0" w:color="auto"/>
      </w:divBdr>
    </w:div>
    <w:div w:id="772365642">
      <w:bodyDiv w:val="1"/>
      <w:marLeft w:val="0"/>
      <w:marRight w:val="0"/>
      <w:marTop w:val="0"/>
      <w:marBottom w:val="0"/>
      <w:divBdr>
        <w:top w:val="none" w:sz="0" w:space="0" w:color="auto"/>
        <w:left w:val="none" w:sz="0" w:space="0" w:color="auto"/>
        <w:bottom w:val="none" w:sz="0" w:space="0" w:color="auto"/>
        <w:right w:val="none" w:sz="0" w:space="0" w:color="auto"/>
      </w:divBdr>
    </w:div>
    <w:div w:id="783422580">
      <w:bodyDiv w:val="1"/>
      <w:marLeft w:val="0"/>
      <w:marRight w:val="0"/>
      <w:marTop w:val="0"/>
      <w:marBottom w:val="0"/>
      <w:divBdr>
        <w:top w:val="none" w:sz="0" w:space="0" w:color="auto"/>
        <w:left w:val="none" w:sz="0" w:space="0" w:color="auto"/>
        <w:bottom w:val="none" w:sz="0" w:space="0" w:color="auto"/>
        <w:right w:val="none" w:sz="0" w:space="0" w:color="auto"/>
      </w:divBdr>
    </w:div>
    <w:div w:id="792675451">
      <w:bodyDiv w:val="1"/>
      <w:marLeft w:val="0"/>
      <w:marRight w:val="0"/>
      <w:marTop w:val="0"/>
      <w:marBottom w:val="0"/>
      <w:divBdr>
        <w:top w:val="none" w:sz="0" w:space="0" w:color="auto"/>
        <w:left w:val="none" w:sz="0" w:space="0" w:color="auto"/>
        <w:bottom w:val="none" w:sz="0" w:space="0" w:color="auto"/>
        <w:right w:val="none" w:sz="0" w:space="0" w:color="auto"/>
      </w:divBdr>
    </w:div>
    <w:div w:id="795178115">
      <w:bodyDiv w:val="1"/>
      <w:marLeft w:val="0"/>
      <w:marRight w:val="0"/>
      <w:marTop w:val="0"/>
      <w:marBottom w:val="0"/>
      <w:divBdr>
        <w:top w:val="none" w:sz="0" w:space="0" w:color="auto"/>
        <w:left w:val="none" w:sz="0" w:space="0" w:color="auto"/>
        <w:bottom w:val="none" w:sz="0" w:space="0" w:color="auto"/>
        <w:right w:val="none" w:sz="0" w:space="0" w:color="auto"/>
      </w:divBdr>
    </w:div>
    <w:div w:id="817262531">
      <w:bodyDiv w:val="1"/>
      <w:marLeft w:val="0"/>
      <w:marRight w:val="0"/>
      <w:marTop w:val="0"/>
      <w:marBottom w:val="0"/>
      <w:divBdr>
        <w:top w:val="none" w:sz="0" w:space="0" w:color="auto"/>
        <w:left w:val="none" w:sz="0" w:space="0" w:color="auto"/>
        <w:bottom w:val="none" w:sz="0" w:space="0" w:color="auto"/>
        <w:right w:val="none" w:sz="0" w:space="0" w:color="auto"/>
      </w:divBdr>
    </w:div>
    <w:div w:id="871961399">
      <w:bodyDiv w:val="1"/>
      <w:marLeft w:val="0"/>
      <w:marRight w:val="0"/>
      <w:marTop w:val="0"/>
      <w:marBottom w:val="0"/>
      <w:divBdr>
        <w:top w:val="none" w:sz="0" w:space="0" w:color="auto"/>
        <w:left w:val="none" w:sz="0" w:space="0" w:color="auto"/>
        <w:bottom w:val="none" w:sz="0" w:space="0" w:color="auto"/>
        <w:right w:val="none" w:sz="0" w:space="0" w:color="auto"/>
      </w:divBdr>
    </w:div>
    <w:div w:id="873494843">
      <w:bodyDiv w:val="1"/>
      <w:marLeft w:val="0"/>
      <w:marRight w:val="0"/>
      <w:marTop w:val="0"/>
      <w:marBottom w:val="0"/>
      <w:divBdr>
        <w:top w:val="none" w:sz="0" w:space="0" w:color="auto"/>
        <w:left w:val="none" w:sz="0" w:space="0" w:color="auto"/>
        <w:bottom w:val="none" w:sz="0" w:space="0" w:color="auto"/>
        <w:right w:val="none" w:sz="0" w:space="0" w:color="auto"/>
      </w:divBdr>
      <w:divsChild>
        <w:div w:id="1494569411">
          <w:marLeft w:val="0"/>
          <w:marRight w:val="0"/>
          <w:marTop w:val="90"/>
          <w:marBottom w:val="0"/>
          <w:divBdr>
            <w:top w:val="none" w:sz="0" w:space="0" w:color="auto"/>
            <w:left w:val="none" w:sz="0" w:space="0" w:color="auto"/>
            <w:bottom w:val="none" w:sz="0" w:space="0" w:color="auto"/>
            <w:right w:val="none" w:sz="0" w:space="0" w:color="auto"/>
          </w:divBdr>
          <w:divsChild>
            <w:div w:id="876696280">
              <w:marLeft w:val="0"/>
              <w:marRight w:val="0"/>
              <w:marTop w:val="0"/>
              <w:marBottom w:val="420"/>
              <w:divBdr>
                <w:top w:val="none" w:sz="0" w:space="0" w:color="auto"/>
                <w:left w:val="none" w:sz="0" w:space="0" w:color="auto"/>
                <w:bottom w:val="none" w:sz="0" w:space="0" w:color="auto"/>
                <w:right w:val="none" w:sz="0" w:space="0" w:color="auto"/>
              </w:divBdr>
              <w:divsChild>
                <w:div w:id="1377195112">
                  <w:marLeft w:val="0"/>
                  <w:marRight w:val="0"/>
                  <w:marTop w:val="0"/>
                  <w:marBottom w:val="0"/>
                  <w:divBdr>
                    <w:top w:val="none" w:sz="0" w:space="0" w:color="auto"/>
                    <w:left w:val="none" w:sz="0" w:space="0" w:color="auto"/>
                    <w:bottom w:val="none" w:sz="0" w:space="0" w:color="auto"/>
                    <w:right w:val="none" w:sz="0" w:space="0" w:color="auto"/>
                  </w:divBdr>
                  <w:divsChild>
                    <w:div w:id="13925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83725">
      <w:bodyDiv w:val="1"/>
      <w:marLeft w:val="0"/>
      <w:marRight w:val="0"/>
      <w:marTop w:val="0"/>
      <w:marBottom w:val="0"/>
      <w:divBdr>
        <w:top w:val="none" w:sz="0" w:space="0" w:color="auto"/>
        <w:left w:val="none" w:sz="0" w:space="0" w:color="auto"/>
        <w:bottom w:val="none" w:sz="0" w:space="0" w:color="auto"/>
        <w:right w:val="none" w:sz="0" w:space="0" w:color="auto"/>
      </w:divBdr>
      <w:divsChild>
        <w:div w:id="20740683">
          <w:marLeft w:val="0"/>
          <w:marRight w:val="0"/>
          <w:marTop w:val="0"/>
          <w:marBottom w:val="0"/>
          <w:divBdr>
            <w:top w:val="none" w:sz="0" w:space="0" w:color="auto"/>
            <w:left w:val="none" w:sz="0" w:space="0" w:color="auto"/>
            <w:bottom w:val="none" w:sz="0" w:space="0" w:color="auto"/>
            <w:right w:val="none" w:sz="0" w:space="0" w:color="auto"/>
          </w:divBdr>
        </w:div>
        <w:div w:id="27729629">
          <w:marLeft w:val="0"/>
          <w:marRight w:val="0"/>
          <w:marTop w:val="0"/>
          <w:marBottom w:val="0"/>
          <w:divBdr>
            <w:top w:val="none" w:sz="0" w:space="0" w:color="auto"/>
            <w:left w:val="none" w:sz="0" w:space="0" w:color="auto"/>
            <w:bottom w:val="none" w:sz="0" w:space="0" w:color="auto"/>
            <w:right w:val="none" w:sz="0" w:space="0" w:color="auto"/>
          </w:divBdr>
        </w:div>
        <w:div w:id="201866071">
          <w:marLeft w:val="0"/>
          <w:marRight w:val="0"/>
          <w:marTop w:val="0"/>
          <w:marBottom w:val="0"/>
          <w:divBdr>
            <w:top w:val="none" w:sz="0" w:space="0" w:color="auto"/>
            <w:left w:val="none" w:sz="0" w:space="0" w:color="auto"/>
            <w:bottom w:val="none" w:sz="0" w:space="0" w:color="auto"/>
            <w:right w:val="none" w:sz="0" w:space="0" w:color="auto"/>
          </w:divBdr>
        </w:div>
        <w:div w:id="332027669">
          <w:marLeft w:val="0"/>
          <w:marRight w:val="0"/>
          <w:marTop w:val="0"/>
          <w:marBottom w:val="0"/>
          <w:divBdr>
            <w:top w:val="none" w:sz="0" w:space="0" w:color="auto"/>
            <w:left w:val="none" w:sz="0" w:space="0" w:color="auto"/>
            <w:bottom w:val="none" w:sz="0" w:space="0" w:color="auto"/>
            <w:right w:val="none" w:sz="0" w:space="0" w:color="auto"/>
          </w:divBdr>
        </w:div>
        <w:div w:id="351154444">
          <w:marLeft w:val="0"/>
          <w:marRight w:val="0"/>
          <w:marTop w:val="0"/>
          <w:marBottom w:val="0"/>
          <w:divBdr>
            <w:top w:val="none" w:sz="0" w:space="0" w:color="auto"/>
            <w:left w:val="none" w:sz="0" w:space="0" w:color="auto"/>
            <w:bottom w:val="none" w:sz="0" w:space="0" w:color="auto"/>
            <w:right w:val="none" w:sz="0" w:space="0" w:color="auto"/>
          </w:divBdr>
        </w:div>
        <w:div w:id="434597933">
          <w:marLeft w:val="0"/>
          <w:marRight w:val="0"/>
          <w:marTop w:val="0"/>
          <w:marBottom w:val="0"/>
          <w:divBdr>
            <w:top w:val="none" w:sz="0" w:space="0" w:color="auto"/>
            <w:left w:val="none" w:sz="0" w:space="0" w:color="auto"/>
            <w:bottom w:val="none" w:sz="0" w:space="0" w:color="auto"/>
            <w:right w:val="none" w:sz="0" w:space="0" w:color="auto"/>
          </w:divBdr>
        </w:div>
        <w:div w:id="607855494">
          <w:marLeft w:val="0"/>
          <w:marRight w:val="0"/>
          <w:marTop w:val="0"/>
          <w:marBottom w:val="0"/>
          <w:divBdr>
            <w:top w:val="none" w:sz="0" w:space="0" w:color="auto"/>
            <w:left w:val="none" w:sz="0" w:space="0" w:color="auto"/>
            <w:bottom w:val="none" w:sz="0" w:space="0" w:color="auto"/>
            <w:right w:val="none" w:sz="0" w:space="0" w:color="auto"/>
          </w:divBdr>
        </w:div>
        <w:div w:id="1120681248">
          <w:marLeft w:val="0"/>
          <w:marRight w:val="0"/>
          <w:marTop w:val="0"/>
          <w:marBottom w:val="0"/>
          <w:divBdr>
            <w:top w:val="none" w:sz="0" w:space="0" w:color="auto"/>
            <w:left w:val="none" w:sz="0" w:space="0" w:color="auto"/>
            <w:bottom w:val="none" w:sz="0" w:space="0" w:color="auto"/>
            <w:right w:val="none" w:sz="0" w:space="0" w:color="auto"/>
          </w:divBdr>
        </w:div>
        <w:div w:id="1175459460">
          <w:marLeft w:val="0"/>
          <w:marRight w:val="0"/>
          <w:marTop w:val="0"/>
          <w:marBottom w:val="0"/>
          <w:divBdr>
            <w:top w:val="none" w:sz="0" w:space="0" w:color="auto"/>
            <w:left w:val="none" w:sz="0" w:space="0" w:color="auto"/>
            <w:bottom w:val="none" w:sz="0" w:space="0" w:color="auto"/>
            <w:right w:val="none" w:sz="0" w:space="0" w:color="auto"/>
          </w:divBdr>
        </w:div>
        <w:div w:id="1221017959">
          <w:marLeft w:val="0"/>
          <w:marRight w:val="0"/>
          <w:marTop w:val="0"/>
          <w:marBottom w:val="0"/>
          <w:divBdr>
            <w:top w:val="none" w:sz="0" w:space="0" w:color="auto"/>
            <w:left w:val="none" w:sz="0" w:space="0" w:color="auto"/>
            <w:bottom w:val="none" w:sz="0" w:space="0" w:color="auto"/>
            <w:right w:val="none" w:sz="0" w:space="0" w:color="auto"/>
          </w:divBdr>
        </w:div>
        <w:div w:id="1256280146">
          <w:marLeft w:val="0"/>
          <w:marRight w:val="0"/>
          <w:marTop w:val="0"/>
          <w:marBottom w:val="0"/>
          <w:divBdr>
            <w:top w:val="none" w:sz="0" w:space="0" w:color="auto"/>
            <w:left w:val="none" w:sz="0" w:space="0" w:color="auto"/>
            <w:bottom w:val="none" w:sz="0" w:space="0" w:color="auto"/>
            <w:right w:val="none" w:sz="0" w:space="0" w:color="auto"/>
          </w:divBdr>
        </w:div>
        <w:div w:id="1295211539">
          <w:marLeft w:val="0"/>
          <w:marRight w:val="0"/>
          <w:marTop w:val="0"/>
          <w:marBottom w:val="0"/>
          <w:divBdr>
            <w:top w:val="none" w:sz="0" w:space="0" w:color="auto"/>
            <w:left w:val="none" w:sz="0" w:space="0" w:color="auto"/>
            <w:bottom w:val="none" w:sz="0" w:space="0" w:color="auto"/>
            <w:right w:val="none" w:sz="0" w:space="0" w:color="auto"/>
          </w:divBdr>
        </w:div>
        <w:div w:id="1551571890">
          <w:marLeft w:val="0"/>
          <w:marRight w:val="0"/>
          <w:marTop w:val="0"/>
          <w:marBottom w:val="0"/>
          <w:divBdr>
            <w:top w:val="none" w:sz="0" w:space="0" w:color="auto"/>
            <w:left w:val="none" w:sz="0" w:space="0" w:color="auto"/>
            <w:bottom w:val="none" w:sz="0" w:space="0" w:color="auto"/>
            <w:right w:val="none" w:sz="0" w:space="0" w:color="auto"/>
          </w:divBdr>
        </w:div>
        <w:div w:id="1787893093">
          <w:marLeft w:val="0"/>
          <w:marRight w:val="0"/>
          <w:marTop w:val="0"/>
          <w:marBottom w:val="0"/>
          <w:divBdr>
            <w:top w:val="none" w:sz="0" w:space="0" w:color="auto"/>
            <w:left w:val="none" w:sz="0" w:space="0" w:color="auto"/>
            <w:bottom w:val="none" w:sz="0" w:space="0" w:color="auto"/>
            <w:right w:val="none" w:sz="0" w:space="0" w:color="auto"/>
          </w:divBdr>
        </w:div>
        <w:div w:id="1946107193">
          <w:marLeft w:val="0"/>
          <w:marRight w:val="0"/>
          <w:marTop w:val="0"/>
          <w:marBottom w:val="0"/>
          <w:divBdr>
            <w:top w:val="none" w:sz="0" w:space="0" w:color="auto"/>
            <w:left w:val="none" w:sz="0" w:space="0" w:color="auto"/>
            <w:bottom w:val="none" w:sz="0" w:space="0" w:color="auto"/>
            <w:right w:val="none" w:sz="0" w:space="0" w:color="auto"/>
          </w:divBdr>
        </w:div>
      </w:divsChild>
    </w:div>
    <w:div w:id="905456036">
      <w:bodyDiv w:val="1"/>
      <w:marLeft w:val="0"/>
      <w:marRight w:val="0"/>
      <w:marTop w:val="0"/>
      <w:marBottom w:val="0"/>
      <w:divBdr>
        <w:top w:val="none" w:sz="0" w:space="0" w:color="auto"/>
        <w:left w:val="none" w:sz="0" w:space="0" w:color="auto"/>
        <w:bottom w:val="none" w:sz="0" w:space="0" w:color="auto"/>
        <w:right w:val="none" w:sz="0" w:space="0" w:color="auto"/>
      </w:divBdr>
      <w:divsChild>
        <w:div w:id="471169767">
          <w:marLeft w:val="0"/>
          <w:marRight w:val="0"/>
          <w:marTop w:val="0"/>
          <w:marBottom w:val="0"/>
          <w:divBdr>
            <w:top w:val="none" w:sz="0" w:space="0" w:color="auto"/>
            <w:left w:val="none" w:sz="0" w:space="0" w:color="auto"/>
            <w:bottom w:val="none" w:sz="0" w:space="0" w:color="auto"/>
            <w:right w:val="none" w:sz="0" w:space="0" w:color="auto"/>
          </w:divBdr>
        </w:div>
        <w:div w:id="739212737">
          <w:marLeft w:val="0"/>
          <w:marRight w:val="0"/>
          <w:marTop w:val="0"/>
          <w:marBottom w:val="0"/>
          <w:divBdr>
            <w:top w:val="none" w:sz="0" w:space="0" w:color="auto"/>
            <w:left w:val="none" w:sz="0" w:space="0" w:color="auto"/>
            <w:bottom w:val="none" w:sz="0" w:space="0" w:color="auto"/>
            <w:right w:val="none" w:sz="0" w:space="0" w:color="auto"/>
          </w:divBdr>
        </w:div>
        <w:div w:id="1749376345">
          <w:marLeft w:val="0"/>
          <w:marRight w:val="0"/>
          <w:marTop w:val="0"/>
          <w:marBottom w:val="0"/>
          <w:divBdr>
            <w:top w:val="none" w:sz="0" w:space="0" w:color="auto"/>
            <w:left w:val="none" w:sz="0" w:space="0" w:color="auto"/>
            <w:bottom w:val="none" w:sz="0" w:space="0" w:color="auto"/>
            <w:right w:val="none" w:sz="0" w:space="0" w:color="auto"/>
          </w:divBdr>
        </w:div>
      </w:divsChild>
    </w:div>
    <w:div w:id="919101460">
      <w:bodyDiv w:val="1"/>
      <w:marLeft w:val="0"/>
      <w:marRight w:val="0"/>
      <w:marTop w:val="0"/>
      <w:marBottom w:val="0"/>
      <w:divBdr>
        <w:top w:val="none" w:sz="0" w:space="0" w:color="auto"/>
        <w:left w:val="none" w:sz="0" w:space="0" w:color="auto"/>
        <w:bottom w:val="none" w:sz="0" w:space="0" w:color="auto"/>
        <w:right w:val="none" w:sz="0" w:space="0" w:color="auto"/>
      </w:divBdr>
    </w:div>
    <w:div w:id="934359794">
      <w:bodyDiv w:val="1"/>
      <w:marLeft w:val="0"/>
      <w:marRight w:val="0"/>
      <w:marTop w:val="0"/>
      <w:marBottom w:val="0"/>
      <w:divBdr>
        <w:top w:val="none" w:sz="0" w:space="0" w:color="auto"/>
        <w:left w:val="none" w:sz="0" w:space="0" w:color="auto"/>
        <w:bottom w:val="none" w:sz="0" w:space="0" w:color="auto"/>
        <w:right w:val="none" w:sz="0" w:space="0" w:color="auto"/>
      </w:divBdr>
    </w:div>
    <w:div w:id="951210973">
      <w:bodyDiv w:val="1"/>
      <w:marLeft w:val="0"/>
      <w:marRight w:val="0"/>
      <w:marTop w:val="0"/>
      <w:marBottom w:val="0"/>
      <w:divBdr>
        <w:top w:val="none" w:sz="0" w:space="0" w:color="auto"/>
        <w:left w:val="none" w:sz="0" w:space="0" w:color="auto"/>
        <w:bottom w:val="none" w:sz="0" w:space="0" w:color="auto"/>
        <w:right w:val="none" w:sz="0" w:space="0" w:color="auto"/>
      </w:divBdr>
    </w:div>
    <w:div w:id="1011445779">
      <w:bodyDiv w:val="1"/>
      <w:marLeft w:val="0"/>
      <w:marRight w:val="0"/>
      <w:marTop w:val="0"/>
      <w:marBottom w:val="0"/>
      <w:divBdr>
        <w:top w:val="none" w:sz="0" w:space="0" w:color="auto"/>
        <w:left w:val="none" w:sz="0" w:space="0" w:color="auto"/>
        <w:bottom w:val="none" w:sz="0" w:space="0" w:color="auto"/>
        <w:right w:val="none" w:sz="0" w:space="0" w:color="auto"/>
      </w:divBdr>
      <w:divsChild>
        <w:div w:id="351422146">
          <w:marLeft w:val="490"/>
          <w:marRight w:val="0"/>
          <w:marTop w:val="67"/>
          <w:marBottom w:val="0"/>
          <w:divBdr>
            <w:top w:val="none" w:sz="0" w:space="0" w:color="auto"/>
            <w:left w:val="none" w:sz="0" w:space="0" w:color="auto"/>
            <w:bottom w:val="none" w:sz="0" w:space="0" w:color="auto"/>
            <w:right w:val="none" w:sz="0" w:space="0" w:color="auto"/>
          </w:divBdr>
        </w:div>
        <w:div w:id="523832012">
          <w:marLeft w:val="490"/>
          <w:marRight w:val="0"/>
          <w:marTop w:val="67"/>
          <w:marBottom w:val="0"/>
          <w:divBdr>
            <w:top w:val="none" w:sz="0" w:space="0" w:color="auto"/>
            <w:left w:val="none" w:sz="0" w:space="0" w:color="auto"/>
            <w:bottom w:val="none" w:sz="0" w:space="0" w:color="auto"/>
            <w:right w:val="none" w:sz="0" w:space="0" w:color="auto"/>
          </w:divBdr>
        </w:div>
        <w:div w:id="608898109">
          <w:marLeft w:val="490"/>
          <w:marRight w:val="0"/>
          <w:marTop w:val="67"/>
          <w:marBottom w:val="0"/>
          <w:divBdr>
            <w:top w:val="none" w:sz="0" w:space="0" w:color="auto"/>
            <w:left w:val="none" w:sz="0" w:space="0" w:color="auto"/>
            <w:bottom w:val="none" w:sz="0" w:space="0" w:color="auto"/>
            <w:right w:val="none" w:sz="0" w:space="0" w:color="auto"/>
          </w:divBdr>
        </w:div>
        <w:div w:id="682317420">
          <w:marLeft w:val="490"/>
          <w:marRight w:val="0"/>
          <w:marTop w:val="67"/>
          <w:marBottom w:val="0"/>
          <w:divBdr>
            <w:top w:val="none" w:sz="0" w:space="0" w:color="auto"/>
            <w:left w:val="none" w:sz="0" w:space="0" w:color="auto"/>
            <w:bottom w:val="none" w:sz="0" w:space="0" w:color="auto"/>
            <w:right w:val="none" w:sz="0" w:space="0" w:color="auto"/>
          </w:divBdr>
        </w:div>
        <w:div w:id="905261201">
          <w:marLeft w:val="490"/>
          <w:marRight w:val="0"/>
          <w:marTop w:val="67"/>
          <w:marBottom w:val="0"/>
          <w:divBdr>
            <w:top w:val="none" w:sz="0" w:space="0" w:color="auto"/>
            <w:left w:val="none" w:sz="0" w:space="0" w:color="auto"/>
            <w:bottom w:val="none" w:sz="0" w:space="0" w:color="auto"/>
            <w:right w:val="none" w:sz="0" w:space="0" w:color="auto"/>
          </w:divBdr>
        </w:div>
        <w:div w:id="1610232404">
          <w:marLeft w:val="490"/>
          <w:marRight w:val="0"/>
          <w:marTop w:val="67"/>
          <w:marBottom w:val="0"/>
          <w:divBdr>
            <w:top w:val="none" w:sz="0" w:space="0" w:color="auto"/>
            <w:left w:val="none" w:sz="0" w:space="0" w:color="auto"/>
            <w:bottom w:val="none" w:sz="0" w:space="0" w:color="auto"/>
            <w:right w:val="none" w:sz="0" w:space="0" w:color="auto"/>
          </w:divBdr>
        </w:div>
      </w:divsChild>
    </w:div>
    <w:div w:id="1039164623">
      <w:bodyDiv w:val="1"/>
      <w:marLeft w:val="0"/>
      <w:marRight w:val="0"/>
      <w:marTop w:val="0"/>
      <w:marBottom w:val="0"/>
      <w:divBdr>
        <w:top w:val="none" w:sz="0" w:space="0" w:color="auto"/>
        <w:left w:val="none" w:sz="0" w:space="0" w:color="auto"/>
        <w:bottom w:val="none" w:sz="0" w:space="0" w:color="auto"/>
        <w:right w:val="none" w:sz="0" w:space="0" w:color="auto"/>
      </w:divBdr>
    </w:div>
    <w:div w:id="1063917800">
      <w:bodyDiv w:val="1"/>
      <w:marLeft w:val="0"/>
      <w:marRight w:val="0"/>
      <w:marTop w:val="0"/>
      <w:marBottom w:val="0"/>
      <w:divBdr>
        <w:top w:val="none" w:sz="0" w:space="0" w:color="auto"/>
        <w:left w:val="none" w:sz="0" w:space="0" w:color="auto"/>
        <w:bottom w:val="none" w:sz="0" w:space="0" w:color="auto"/>
        <w:right w:val="none" w:sz="0" w:space="0" w:color="auto"/>
      </w:divBdr>
    </w:div>
    <w:div w:id="1075467870">
      <w:bodyDiv w:val="1"/>
      <w:marLeft w:val="0"/>
      <w:marRight w:val="0"/>
      <w:marTop w:val="0"/>
      <w:marBottom w:val="0"/>
      <w:divBdr>
        <w:top w:val="none" w:sz="0" w:space="0" w:color="auto"/>
        <w:left w:val="none" w:sz="0" w:space="0" w:color="auto"/>
        <w:bottom w:val="none" w:sz="0" w:space="0" w:color="auto"/>
        <w:right w:val="none" w:sz="0" w:space="0" w:color="auto"/>
      </w:divBdr>
      <w:divsChild>
        <w:div w:id="498010884">
          <w:marLeft w:val="1080"/>
          <w:marRight w:val="0"/>
          <w:marTop w:val="100"/>
          <w:marBottom w:val="0"/>
          <w:divBdr>
            <w:top w:val="none" w:sz="0" w:space="0" w:color="auto"/>
            <w:left w:val="none" w:sz="0" w:space="0" w:color="auto"/>
            <w:bottom w:val="none" w:sz="0" w:space="0" w:color="auto"/>
            <w:right w:val="none" w:sz="0" w:space="0" w:color="auto"/>
          </w:divBdr>
        </w:div>
        <w:div w:id="542600063">
          <w:marLeft w:val="1080"/>
          <w:marRight w:val="0"/>
          <w:marTop w:val="100"/>
          <w:marBottom w:val="0"/>
          <w:divBdr>
            <w:top w:val="none" w:sz="0" w:space="0" w:color="auto"/>
            <w:left w:val="none" w:sz="0" w:space="0" w:color="auto"/>
            <w:bottom w:val="none" w:sz="0" w:space="0" w:color="auto"/>
            <w:right w:val="none" w:sz="0" w:space="0" w:color="auto"/>
          </w:divBdr>
        </w:div>
        <w:div w:id="1977293611">
          <w:marLeft w:val="1080"/>
          <w:marRight w:val="0"/>
          <w:marTop w:val="100"/>
          <w:marBottom w:val="0"/>
          <w:divBdr>
            <w:top w:val="none" w:sz="0" w:space="0" w:color="auto"/>
            <w:left w:val="none" w:sz="0" w:space="0" w:color="auto"/>
            <w:bottom w:val="none" w:sz="0" w:space="0" w:color="auto"/>
            <w:right w:val="none" w:sz="0" w:space="0" w:color="auto"/>
          </w:divBdr>
        </w:div>
      </w:divsChild>
    </w:div>
    <w:div w:id="1079254045">
      <w:bodyDiv w:val="1"/>
      <w:marLeft w:val="0"/>
      <w:marRight w:val="0"/>
      <w:marTop w:val="0"/>
      <w:marBottom w:val="0"/>
      <w:divBdr>
        <w:top w:val="none" w:sz="0" w:space="0" w:color="auto"/>
        <w:left w:val="none" w:sz="0" w:space="0" w:color="auto"/>
        <w:bottom w:val="none" w:sz="0" w:space="0" w:color="auto"/>
        <w:right w:val="none" w:sz="0" w:space="0" w:color="auto"/>
      </w:divBdr>
      <w:divsChild>
        <w:div w:id="115410881">
          <w:marLeft w:val="490"/>
          <w:marRight w:val="0"/>
          <w:marTop w:val="67"/>
          <w:marBottom w:val="0"/>
          <w:divBdr>
            <w:top w:val="none" w:sz="0" w:space="0" w:color="auto"/>
            <w:left w:val="none" w:sz="0" w:space="0" w:color="auto"/>
            <w:bottom w:val="none" w:sz="0" w:space="0" w:color="auto"/>
            <w:right w:val="none" w:sz="0" w:space="0" w:color="auto"/>
          </w:divBdr>
        </w:div>
        <w:div w:id="260720273">
          <w:marLeft w:val="490"/>
          <w:marRight w:val="0"/>
          <w:marTop w:val="67"/>
          <w:marBottom w:val="0"/>
          <w:divBdr>
            <w:top w:val="none" w:sz="0" w:space="0" w:color="auto"/>
            <w:left w:val="none" w:sz="0" w:space="0" w:color="auto"/>
            <w:bottom w:val="none" w:sz="0" w:space="0" w:color="auto"/>
            <w:right w:val="none" w:sz="0" w:space="0" w:color="auto"/>
          </w:divBdr>
        </w:div>
        <w:div w:id="833105478">
          <w:marLeft w:val="490"/>
          <w:marRight w:val="0"/>
          <w:marTop w:val="67"/>
          <w:marBottom w:val="0"/>
          <w:divBdr>
            <w:top w:val="none" w:sz="0" w:space="0" w:color="auto"/>
            <w:left w:val="none" w:sz="0" w:space="0" w:color="auto"/>
            <w:bottom w:val="none" w:sz="0" w:space="0" w:color="auto"/>
            <w:right w:val="none" w:sz="0" w:space="0" w:color="auto"/>
          </w:divBdr>
        </w:div>
        <w:div w:id="1425876162">
          <w:marLeft w:val="490"/>
          <w:marRight w:val="0"/>
          <w:marTop w:val="67"/>
          <w:marBottom w:val="0"/>
          <w:divBdr>
            <w:top w:val="none" w:sz="0" w:space="0" w:color="auto"/>
            <w:left w:val="none" w:sz="0" w:space="0" w:color="auto"/>
            <w:bottom w:val="none" w:sz="0" w:space="0" w:color="auto"/>
            <w:right w:val="none" w:sz="0" w:space="0" w:color="auto"/>
          </w:divBdr>
        </w:div>
        <w:div w:id="1565992073">
          <w:marLeft w:val="490"/>
          <w:marRight w:val="0"/>
          <w:marTop w:val="67"/>
          <w:marBottom w:val="0"/>
          <w:divBdr>
            <w:top w:val="none" w:sz="0" w:space="0" w:color="auto"/>
            <w:left w:val="none" w:sz="0" w:space="0" w:color="auto"/>
            <w:bottom w:val="none" w:sz="0" w:space="0" w:color="auto"/>
            <w:right w:val="none" w:sz="0" w:space="0" w:color="auto"/>
          </w:divBdr>
        </w:div>
        <w:div w:id="1886484902">
          <w:marLeft w:val="490"/>
          <w:marRight w:val="0"/>
          <w:marTop w:val="67"/>
          <w:marBottom w:val="0"/>
          <w:divBdr>
            <w:top w:val="none" w:sz="0" w:space="0" w:color="auto"/>
            <w:left w:val="none" w:sz="0" w:space="0" w:color="auto"/>
            <w:bottom w:val="none" w:sz="0" w:space="0" w:color="auto"/>
            <w:right w:val="none" w:sz="0" w:space="0" w:color="auto"/>
          </w:divBdr>
        </w:div>
      </w:divsChild>
    </w:div>
    <w:div w:id="1087380943">
      <w:bodyDiv w:val="1"/>
      <w:marLeft w:val="0"/>
      <w:marRight w:val="0"/>
      <w:marTop w:val="0"/>
      <w:marBottom w:val="0"/>
      <w:divBdr>
        <w:top w:val="none" w:sz="0" w:space="0" w:color="auto"/>
        <w:left w:val="none" w:sz="0" w:space="0" w:color="auto"/>
        <w:bottom w:val="none" w:sz="0" w:space="0" w:color="auto"/>
        <w:right w:val="none" w:sz="0" w:space="0" w:color="auto"/>
      </w:divBdr>
    </w:div>
    <w:div w:id="1092900585">
      <w:bodyDiv w:val="1"/>
      <w:marLeft w:val="0"/>
      <w:marRight w:val="0"/>
      <w:marTop w:val="0"/>
      <w:marBottom w:val="0"/>
      <w:divBdr>
        <w:top w:val="none" w:sz="0" w:space="0" w:color="auto"/>
        <w:left w:val="none" w:sz="0" w:space="0" w:color="auto"/>
        <w:bottom w:val="none" w:sz="0" w:space="0" w:color="auto"/>
        <w:right w:val="none" w:sz="0" w:space="0" w:color="auto"/>
      </w:divBdr>
    </w:div>
    <w:div w:id="1126655824">
      <w:bodyDiv w:val="1"/>
      <w:marLeft w:val="0"/>
      <w:marRight w:val="0"/>
      <w:marTop w:val="0"/>
      <w:marBottom w:val="0"/>
      <w:divBdr>
        <w:top w:val="none" w:sz="0" w:space="0" w:color="auto"/>
        <w:left w:val="none" w:sz="0" w:space="0" w:color="auto"/>
        <w:bottom w:val="none" w:sz="0" w:space="0" w:color="auto"/>
        <w:right w:val="none" w:sz="0" w:space="0" w:color="auto"/>
      </w:divBdr>
    </w:div>
    <w:div w:id="1163735708">
      <w:bodyDiv w:val="1"/>
      <w:marLeft w:val="0"/>
      <w:marRight w:val="0"/>
      <w:marTop w:val="0"/>
      <w:marBottom w:val="0"/>
      <w:divBdr>
        <w:top w:val="none" w:sz="0" w:space="0" w:color="auto"/>
        <w:left w:val="none" w:sz="0" w:space="0" w:color="auto"/>
        <w:bottom w:val="none" w:sz="0" w:space="0" w:color="auto"/>
        <w:right w:val="none" w:sz="0" w:space="0" w:color="auto"/>
      </w:divBdr>
    </w:div>
    <w:div w:id="1208682216">
      <w:bodyDiv w:val="1"/>
      <w:marLeft w:val="0"/>
      <w:marRight w:val="0"/>
      <w:marTop w:val="0"/>
      <w:marBottom w:val="0"/>
      <w:divBdr>
        <w:top w:val="none" w:sz="0" w:space="0" w:color="auto"/>
        <w:left w:val="none" w:sz="0" w:space="0" w:color="auto"/>
        <w:bottom w:val="none" w:sz="0" w:space="0" w:color="auto"/>
        <w:right w:val="none" w:sz="0" w:space="0" w:color="auto"/>
      </w:divBdr>
    </w:div>
    <w:div w:id="1210340836">
      <w:bodyDiv w:val="1"/>
      <w:marLeft w:val="0"/>
      <w:marRight w:val="0"/>
      <w:marTop w:val="0"/>
      <w:marBottom w:val="0"/>
      <w:divBdr>
        <w:top w:val="none" w:sz="0" w:space="0" w:color="auto"/>
        <w:left w:val="none" w:sz="0" w:space="0" w:color="auto"/>
        <w:bottom w:val="none" w:sz="0" w:space="0" w:color="auto"/>
        <w:right w:val="none" w:sz="0" w:space="0" w:color="auto"/>
      </w:divBdr>
    </w:div>
    <w:div w:id="1314334870">
      <w:bodyDiv w:val="1"/>
      <w:marLeft w:val="0"/>
      <w:marRight w:val="0"/>
      <w:marTop w:val="0"/>
      <w:marBottom w:val="0"/>
      <w:divBdr>
        <w:top w:val="none" w:sz="0" w:space="0" w:color="auto"/>
        <w:left w:val="none" w:sz="0" w:space="0" w:color="auto"/>
        <w:bottom w:val="none" w:sz="0" w:space="0" w:color="auto"/>
        <w:right w:val="none" w:sz="0" w:space="0" w:color="auto"/>
      </w:divBdr>
    </w:div>
    <w:div w:id="1364864362">
      <w:bodyDiv w:val="1"/>
      <w:marLeft w:val="0"/>
      <w:marRight w:val="0"/>
      <w:marTop w:val="0"/>
      <w:marBottom w:val="0"/>
      <w:divBdr>
        <w:top w:val="none" w:sz="0" w:space="0" w:color="auto"/>
        <w:left w:val="none" w:sz="0" w:space="0" w:color="auto"/>
        <w:bottom w:val="none" w:sz="0" w:space="0" w:color="auto"/>
        <w:right w:val="none" w:sz="0" w:space="0" w:color="auto"/>
      </w:divBdr>
    </w:div>
    <w:div w:id="1394549709">
      <w:bodyDiv w:val="1"/>
      <w:marLeft w:val="0"/>
      <w:marRight w:val="0"/>
      <w:marTop w:val="0"/>
      <w:marBottom w:val="0"/>
      <w:divBdr>
        <w:top w:val="none" w:sz="0" w:space="0" w:color="auto"/>
        <w:left w:val="none" w:sz="0" w:space="0" w:color="auto"/>
        <w:bottom w:val="none" w:sz="0" w:space="0" w:color="auto"/>
        <w:right w:val="none" w:sz="0" w:space="0" w:color="auto"/>
      </w:divBdr>
    </w:div>
    <w:div w:id="1397044143">
      <w:bodyDiv w:val="1"/>
      <w:marLeft w:val="0"/>
      <w:marRight w:val="0"/>
      <w:marTop w:val="0"/>
      <w:marBottom w:val="0"/>
      <w:divBdr>
        <w:top w:val="none" w:sz="0" w:space="0" w:color="auto"/>
        <w:left w:val="none" w:sz="0" w:space="0" w:color="auto"/>
        <w:bottom w:val="none" w:sz="0" w:space="0" w:color="auto"/>
        <w:right w:val="none" w:sz="0" w:space="0" w:color="auto"/>
      </w:divBdr>
      <w:divsChild>
        <w:div w:id="327026997">
          <w:marLeft w:val="806"/>
          <w:marRight w:val="0"/>
          <w:marTop w:val="200"/>
          <w:marBottom w:val="0"/>
          <w:divBdr>
            <w:top w:val="none" w:sz="0" w:space="0" w:color="auto"/>
            <w:left w:val="none" w:sz="0" w:space="0" w:color="auto"/>
            <w:bottom w:val="none" w:sz="0" w:space="0" w:color="auto"/>
            <w:right w:val="none" w:sz="0" w:space="0" w:color="auto"/>
          </w:divBdr>
        </w:div>
        <w:div w:id="345979154">
          <w:marLeft w:val="1080"/>
          <w:marRight w:val="0"/>
          <w:marTop w:val="100"/>
          <w:marBottom w:val="0"/>
          <w:divBdr>
            <w:top w:val="none" w:sz="0" w:space="0" w:color="auto"/>
            <w:left w:val="none" w:sz="0" w:space="0" w:color="auto"/>
            <w:bottom w:val="none" w:sz="0" w:space="0" w:color="auto"/>
            <w:right w:val="none" w:sz="0" w:space="0" w:color="auto"/>
          </w:divBdr>
        </w:div>
        <w:div w:id="900098361">
          <w:marLeft w:val="1080"/>
          <w:marRight w:val="0"/>
          <w:marTop w:val="100"/>
          <w:marBottom w:val="0"/>
          <w:divBdr>
            <w:top w:val="none" w:sz="0" w:space="0" w:color="auto"/>
            <w:left w:val="none" w:sz="0" w:space="0" w:color="auto"/>
            <w:bottom w:val="none" w:sz="0" w:space="0" w:color="auto"/>
            <w:right w:val="none" w:sz="0" w:space="0" w:color="auto"/>
          </w:divBdr>
        </w:div>
        <w:div w:id="1122845889">
          <w:marLeft w:val="806"/>
          <w:marRight w:val="0"/>
          <w:marTop w:val="200"/>
          <w:marBottom w:val="0"/>
          <w:divBdr>
            <w:top w:val="none" w:sz="0" w:space="0" w:color="auto"/>
            <w:left w:val="none" w:sz="0" w:space="0" w:color="auto"/>
            <w:bottom w:val="none" w:sz="0" w:space="0" w:color="auto"/>
            <w:right w:val="none" w:sz="0" w:space="0" w:color="auto"/>
          </w:divBdr>
        </w:div>
        <w:div w:id="1433083530">
          <w:marLeft w:val="1080"/>
          <w:marRight w:val="0"/>
          <w:marTop w:val="100"/>
          <w:marBottom w:val="0"/>
          <w:divBdr>
            <w:top w:val="none" w:sz="0" w:space="0" w:color="auto"/>
            <w:left w:val="none" w:sz="0" w:space="0" w:color="auto"/>
            <w:bottom w:val="none" w:sz="0" w:space="0" w:color="auto"/>
            <w:right w:val="none" w:sz="0" w:space="0" w:color="auto"/>
          </w:divBdr>
        </w:div>
        <w:div w:id="1616597210">
          <w:marLeft w:val="1080"/>
          <w:marRight w:val="0"/>
          <w:marTop w:val="100"/>
          <w:marBottom w:val="0"/>
          <w:divBdr>
            <w:top w:val="none" w:sz="0" w:space="0" w:color="auto"/>
            <w:left w:val="none" w:sz="0" w:space="0" w:color="auto"/>
            <w:bottom w:val="none" w:sz="0" w:space="0" w:color="auto"/>
            <w:right w:val="none" w:sz="0" w:space="0" w:color="auto"/>
          </w:divBdr>
        </w:div>
        <w:div w:id="1657612193">
          <w:marLeft w:val="1080"/>
          <w:marRight w:val="0"/>
          <w:marTop w:val="100"/>
          <w:marBottom w:val="0"/>
          <w:divBdr>
            <w:top w:val="none" w:sz="0" w:space="0" w:color="auto"/>
            <w:left w:val="none" w:sz="0" w:space="0" w:color="auto"/>
            <w:bottom w:val="none" w:sz="0" w:space="0" w:color="auto"/>
            <w:right w:val="none" w:sz="0" w:space="0" w:color="auto"/>
          </w:divBdr>
        </w:div>
        <w:div w:id="1697464336">
          <w:marLeft w:val="1080"/>
          <w:marRight w:val="0"/>
          <w:marTop w:val="100"/>
          <w:marBottom w:val="0"/>
          <w:divBdr>
            <w:top w:val="none" w:sz="0" w:space="0" w:color="auto"/>
            <w:left w:val="none" w:sz="0" w:space="0" w:color="auto"/>
            <w:bottom w:val="none" w:sz="0" w:space="0" w:color="auto"/>
            <w:right w:val="none" w:sz="0" w:space="0" w:color="auto"/>
          </w:divBdr>
        </w:div>
        <w:div w:id="1748112477">
          <w:marLeft w:val="1080"/>
          <w:marRight w:val="0"/>
          <w:marTop w:val="100"/>
          <w:marBottom w:val="0"/>
          <w:divBdr>
            <w:top w:val="none" w:sz="0" w:space="0" w:color="auto"/>
            <w:left w:val="none" w:sz="0" w:space="0" w:color="auto"/>
            <w:bottom w:val="none" w:sz="0" w:space="0" w:color="auto"/>
            <w:right w:val="none" w:sz="0" w:space="0" w:color="auto"/>
          </w:divBdr>
        </w:div>
        <w:div w:id="1785806106">
          <w:marLeft w:val="1080"/>
          <w:marRight w:val="0"/>
          <w:marTop w:val="100"/>
          <w:marBottom w:val="0"/>
          <w:divBdr>
            <w:top w:val="none" w:sz="0" w:space="0" w:color="auto"/>
            <w:left w:val="none" w:sz="0" w:space="0" w:color="auto"/>
            <w:bottom w:val="none" w:sz="0" w:space="0" w:color="auto"/>
            <w:right w:val="none" w:sz="0" w:space="0" w:color="auto"/>
          </w:divBdr>
        </w:div>
        <w:div w:id="1832477324">
          <w:marLeft w:val="1080"/>
          <w:marRight w:val="0"/>
          <w:marTop w:val="100"/>
          <w:marBottom w:val="0"/>
          <w:divBdr>
            <w:top w:val="none" w:sz="0" w:space="0" w:color="auto"/>
            <w:left w:val="none" w:sz="0" w:space="0" w:color="auto"/>
            <w:bottom w:val="none" w:sz="0" w:space="0" w:color="auto"/>
            <w:right w:val="none" w:sz="0" w:space="0" w:color="auto"/>
          </w:divBdr>
        </w:div>
        <w:div w:id="1974171962">
          <w:marLeft w:val="1080"/>
          <w:marRight w:val="0"/>
          <w:marTop w:val="100"/>
          <w:marBottom w:val="0"/>
          <w:divBdr>
            <w:top w:val="none" w:sz="0" w:space="0" w:color="auto"/>
            <w:left w:val="none" w:sz="0" w:space="0" w:color="auto"/>
            <w:bottom w:val="none" w:sz="0" w:space="0" w:color="auto"/>
            <w:right w:val="none" w:sz="0" w:space="0" w:color="auto"/>
          </w:divBdr>
        </w:div>
      </w:divsChild>
    </w:div>
    <w:div w:id="1417819965">
      <w:bodyDiv w:val="1"/>
      <w:marLeft w:val="0"/>
      <w:marRight w:val="0"/>
      <w:marTop w:val="0"/>
      <w:marBottom w:val="0"/>
      <w:divBdr>
        <w:top w:val="none" w:sz="0" w:space="0" w:color="auto"/>
        <w:left w:val="none" w:sz="0" w:space="0" w:color="auto"/>
        <w:bottom w:val="none" w:sz="0" w:space="0" w:color="auto"/>
        <w:right w:val="none" w:sz="0" w:space="0" w:color="auto"/>
      </w:divBdr>
    </w:div>
    <w:div w:id="1425495104">
      <w:bodyDiv w:val="1"/>
      <w:marLeft w:val="0"/>
      <w:marRight w:val="0"/>
      <w:marTop w:val="0"/>
      <w:marBottom w:val="0"/>
      <w:divBdr>
        <w:top w:val="none" w:sz="0" w:space="0" w:color="auto"/>
        <w:left w:val="none" w:sz="0" w:space="0" w:color="auto"/>
        <w:bottom w:val="none" w:sz="0" w:space="0" w:color="auto"/>
        <w:right w:val="none" w:sz="0" w:space="0" w:color="auto"/>
      </w:divBdr>
      <w:divsChild>
        <w:div w:id="1177041449">
          <w:marLeft w:val="0"/>
          <w:marRight w:val="0"/>
          <w:marTop w:val="0"/>
          <w:marBottom w:val="0"/>
          <w:divBdr>
            <w:top w:val="none" w:sz="0" w:space="0" w:color="auto"/>
            <w:left w:val="none" w:sz="0" w:space="0" w:color="auto"/>
            <w:bottom w:val="none" w:sz="0" w:space="0" w:color="auto"/>
            <w:right w:val="none" w:sz="0" w:space="0" w:color="auto"/>
          </w:divBdr>
        </w:div>
        <w:div w:id="1380284483">
          <w:marLeft w:val="0"/>
          <w:marRight w:val="0"/>
          <w:marTop w:val="0"/>
          <w:marBottom w:val="0"/>
          <w:divBdr>
            <w:top w:val="none" w:sz="0" w:space="0" w:color="auto"/>
            <w:left w:val="none" w:sz="0" w:space="0" w:color="auto"/>
            <w:bottom w:val="none" w:sz="0" w:space="0" w:color="auto"/>
            <w:right w:val="none" w:sz="0" w:space="0" w:color="auto"/>
          </w:divBdr>
        </w:div>
        <w:div w:id="1780366312">
          <w:marLeft w:val="0"/>
          <w:marRight w:val="0"/>
          <w:marTop w:val="0"/>
          <w:marBottom w:val="0"/>
          <w:divBdr>
            <w:top w:val="none" w:sz="0" w:space="0" w:color="auto"/>
            <w:left w:val="none" w:sz="0" w:space="0" w:color="auto"/>
            <w:bottom w:val="none" w:sz="0" w:space="0" w:color="auto"/>
            <w:right w:val="none" w:sz="0" w:space="0" w:color="auto"/>
          </w:divBdr>
        </w:div>
      </w:divsChild>
    </w:div>
    <w:div w:id="1448936168">
      <w:bodyDiv w:val="1"/>
      <w:marLeft w:val="0"/>
      <w:marRight w:val="0"/>
      <w:marTop w:val="0"/>
      <w:marBottom w:val="0"/>
      <w:divBdr>
        <w:top w:val="none" w:sz="0" w:space="0" w:color="auto"/>
        <w:left w:val="none" w:sz="0" w:space="0" w:color="auto"/>
        <w:bottom w:val="none" w:sz="0" w:space="0" w:color="auto"/>
        <w:right w:val="none" w:sz="0" w:space="0" w:color="auto"/>
      </w:divBdr>
    </w:div>
    <w:div w:id="1475027324">
      <w:bodyDiv w:val="1"/>
      <w:marLeft w:val="0"/>
      <w:marRight w:val="0"/>
      <w:marTop w:val="0"/>
      <w:marBottom w:val="0"/>
      <w:divBdr>
        <w:top w:val="none" w:sz="0" w:space="0" w:color="auto"/>
        <w:left w:val="none" w:sz="0" w:space="0" w:color="auto"/>
        <w:bottom w:val="none" w:sz="0" w:space="0" w:color="auto"/>
        <w:right w:val="none" w:sz="0" w:space="0" w:color="auto"/>
      </w:divBdr>
    </w:div>
    <w:div w:id="1489516011">
      <w:bodyDiv w:val="1"/>
      <w:marLeft w:val="0"/>
      <w:marRight w:val="0"/>
      <w:marTop w:val="0"/>
      <w:marBottom w:val="0"/>
      <w:divBdr>
        <w:top w:val="none" w:sz="0" w:space="0" w:color="auto"/>
        <w:left w:val="none" w:sz="0" w:space="0" w:color="auto"/>
        <w:bottom w:val="none" w:sz="0" w:space="0" w:color="auto"/>
        <w:right w:val="none" w:sz="0" w:space="0" w:color="auto"/>
      </w:divBdr>
      <w:divsChild>
        <w:div w:id="43454773">
          <w:marLeft w:val="0"/>
          <w:marRight w:val="0"/>
          <w:marTop w:val="0"/>
          <w:marBottom w:val="0"/>
          <w:divBdr>
            <w:top w:val="none" w:sz="0" w:space="0" w:color="auto"/>
            <w:left w:val="none" w:sz="0" w:space="0" w:color="auto"/>
            <w:bottom w:val="none" w:sz="0" w:space="0" w:color="auto"/>
            <w:right w:val="none" w:sz="0" w:space="0" w:color="auto"/>
          </w:divBdr>
        </w:div>
        <w:div w:id="901059955">
          <w:marLeft w:val="0"/>
          <w:marRight w:val="0"/>
          <w:marTop w:val="0"/>
          <w:marBottom w:val="0"/>
          <w:divBdr>
            <w:top w:val="none" w:sz="0" w:space="0" w:color="auto"/>
            <w:left w:val="none" w:sz="0" w:space="0" w:color="auto"/>
            <w:bottom w:val="none" w:sz="0" w:space="0" w:color="auto"/>
            <w:right w:val="none" w:sz="0" w:space="0" w:color="auto"/>
          </w:divBdr>
        </w:div>
        <w:div w:id="1040470655">
          <w:marLeft w:val="0"/>
          <w:marRight w:val="0"/>
          <w:marTop w:val="0"/>
          <w:marBottom w:val="0"/>
          <w:divBdr>
            <w:top w:val="none" w:sz="0" w:space="0" w:color="auto"/>
            <w:left w:val="none" w:sz="0" w:space="0" w:color="auto"/>
            <w:bottom w:val="none" w:sz="0" w:space="0" w:color="auto"/>
            <w:right w:val="none" w:sz="0" w:space="0" w:color="auto"/>
          </w:divBdr>
        </w:div>
      </w:divsChild>
    </w:div>
    <w:div w:id="1517113529">
      <w:bodyDiv w:val="1"/>
      <w:marLeft w:val="0"/>
      <w:marRight w:val="0"/>
      <w:marTop w:val="0"/>
      <w:marBottom w:val="0"/>
      <w:divBdr>
        <w:top w:val="none" w:sz="0" w:space="0" w:color="auto"/>
        <w:left w:val="none" w:sz="0" w:space="0" w:color="auto"/>
        <w:bottom w:val="none" w:sz="0" w:space="0" w:color="auto"/>
        <w:right w:val="none" w:sz="0" w:space="0" w:color="auto"/>
      </w:divBdr>
    </w:div>
    <w:div w:id="1542934655">
      <w:bodyDiv w:val="1"/>
      <w:marLeft w:val="0"/>
      <w:marRight w:val="0"/>
      <w:marTop w:val="0"/>
      <w:marBottom w:val="0"/>
      <w:divBdr>
        <w:top w:val="none" w:sz="0" w:space="0" w:color="auto"/>
        <w:left w:val="none" w:sz="0" w:space="0" w:color="auto"/>
        <w:bottom w:val="none" w:sz="0" w:space="0" w:color="auto"/>
        <w:right w:val="none" w:sz="0" w:space="0" w:color="auto"/>
      </w:divBdr>
    </w:div>
    <w:div w:id="1543394812">
      <w:bodyDiv w:val="1"/>
      <w:marLeft w:val="0"/>
      <w:marRight w:val="0"/>
      <w:marTop w:val="0"/>
      <w:marBottom w:val="0"/>
      <w:divBdr>
        <w:top w:val="none" w:sz="0" w:space="0" w:color="auto"/>
        <w:left w:val="none" w:sz="0" w:space="0" w:color="auto"/>
        <w:bottom w:val="none" w:sz="0" w:space="0" w:color="auto"/>
        <w:right w:val="none" w:sz="0" w:space="0" w:color="auto"/>
      </w:divBdr>
    </w:div>
    <w:div w:id="1553881163">
      <w:bodyDiv w:val="1"/>
      <w:marLeft w:val="0"/>
      <w:marRight w:val="0"/>
      <w:marTop w:val="0"/>
      <w:marBottom w:val="0"/>
      <w:divBdr>
        <w:top w:val="none" w:sz="0" w:space="0" w:color="auto"/>
        <w:left w:val="none" w:sz="0" w:space="0" w:color="auto"/>
        <w:bottom w:val="none" w:sz="0" w:space="0" w:color="auto"/>
        <w:right w:val="none" w:sz="0" w:space="0" w:color="auto"/>
      </w:divBdr>
    </w:div>
    <w:div w:id="1588614055">
      <w:bodyDiv w:val="1"/>
      <w:marLeft w:val="0"/>
      <w:marRight w:val="0"/>
      <w:marTop w:val="0"/>
      <w:marBottom w:val="0"/>
      <w:divBdr>
        <w:top w:val="none" w:sz="0" w:space="0" w:color="auto"/>
        <w:left w:val="none" w:sz="0" w:space="0" w:color="auto"/>
        <w:bottom w:val="none" w:sz="0" w:space="0" w:color="auto"/>
        <w:right w:val="none" w:sz="0" w:space="0" w:color="auto"/>
      </w:divBdr>
    </w:div>
    <w:div w:id="1616446189">
      <w:bodyDiv w:val="1"/>
      <w:marLeft w:val="0"/>
      <w:marRight w:val="0"/>
      <w:marTop w:val="0"/>
      <w:marBottom w:val="0"/>
      <w:divBdr>
        <w:top w:val="none" w:sz="0" w:space="0" w:color="auto"/>
        <w:left w:val="none" w:sz="0" w:space="0" w:color="auto"/>
        <w:bottom w:val="none" w:sz="0" w:space="0" w:color="auto"/>
        <w:right w:val="none" w:sz="0" w:space="0" w:color="auto"/>
      </w:divBdr>
    </w:div>
    <w:div w:id="1622953897">
      <w:bodyDiv w:val="1"/>
      <w:marLeft w:val="0"/>
      <w:marRight w:val="0"/>
      <w:marTop w:val="0"/>
      <w:marBottom w:val="0"/>
      <w:divBdr>
        <w:top w:val="none" w:sz="0" w:space="0" w:color="auto"/>
        <w:left w:val="none" w:sz="0" w:space="0" w:color="auto"/>
        <w:bottom w:val="none" w:sz="0" w:space="0" w:color="auto"/>
        <w:right w:val="none" w:sz="0" w:space="0" w:color="auto"/>
      </w:divBdr>
    </w:div>
    <w:div w:id="1632252254">
      <w:bodyDiv w:val="1"/>
      <w:marLeft w:val="0"/>
      <w:marRight w:val="0"/>
      <w:marTop w:val="0"/>
      <w:marBottom w:val="0"/>
      <w:divBdr>
        <w:top w:val="none" w:sz="0" w:space="0" w:color="auto"/>
        <w:left w:val="none" w:sz="0" w:space="0" w:color="auto"/>
        <w:bottom w:val="none" w:sz="0" w:space="0" w:color="auto"/>
        <w:right w:val="none" w:sz="0" w:space="0" w:color="auto"/>
      </w:divBdr>
    </w:div>
    <w:div w:id="1721322120">
      <w:bodyDiv w:val="1"/>
      <w:marLeft w:val="0"/>
      <w:marRight w:val="0"/>
      <w:marTop w:val="0"/>
      <w:marBottom w:val="0"/>
      <w:divBdr>
        <w:top w:val="none" w:sz="0" w:space="0" w:color="auto"/>
        <w:left w:val="none" w:sz="0" w:space="0" w:color="auto"/>
        <w:bottom w:val="none" w:sz="0" w:space="0" w:color="auto"/>
        <w:right w:val="none" w:sz="0" w:space="0" w:color="auto"/>
      </w:divBdr>
    </w:div>
    <w:div w:id="1749687437">
      <w:bodyDiv w:val="1"/>
      <w:marLeft w:val="0"/>
      <w:marRight w:val="0"/>
      <w:marTop w:val="0"/>
      <w:marBottom w:val="0"/>
      <w:divBdr>
        <w:top w:val="none" w:sz="0" w:space="0" w:color="auto"/>
        <w:left w:val="none" w:sz="0" w:space="0" w:color="auto"/>
        <w:bottom w:val="none" w:sz="0" w:space="0" w:color="auto"/>
        <w:right w:val="none" w:sz="0" w:space="0" w:color="auto"/>
      </w:divBdr>
    </w:div>
    <w:div w:id="1757708113">
      <w:bodyDiv w:val="1"/>
      <w:marLeft w:val="0"/>
      <w:marRight w:val="0"/>
      <w:marTop w:val="0"/>
      <w:marBottom w:val="0"/>
      <w:divBdr>
        <w:top w:val="none" w:sz="0" w:space="0" w:color="auto"/>
        <w:left w:val="none" w:sz="0" w:space="0" w:color="auto"/>
        <w:bottom w:val="none" w:sz="0" w:space="0" w:color="auto"/>
        <w:right w:val="none" w:sz="0" w:space="0" w:color="auto"/>
      </w:divBdr>
    </w:div>
    <w:div w:id="1809056910">
      <w:bodyDiv w:val="1"/>
      <w:marLeft w:val="0"/>
      <w:marRight w:val="0"/>
      <w:marTop w:val="0"/>
      <w:marBottom w:val="0"/>
      <w:divBdr>
        <w:top w:val="none" w:sz="0" w:space="0" w:color="auto"/>
        <w:left w:val="none" w:sz="0" w:space="0" w:color="auto"/>
        <w:bottom w:val="none" w:sz="0" w:space="0" w:color="auto"/>
        <w:right w:val="none" w:sz="0" w:space="0" w:color="auto"/>
      </w:divBdr>
    </w:div>
    <w:div w:id="1834443035">
      <w:bodyDiv w:val="1"/>
      <w:marLeft w:val="0"/>
      <w:marRight w:val="0"/>
      <w:marTop w:val="0"/>
      <w:marBottom w:val="0"/>
      <w:divBdr>
        <w:top w:val="none" w:sz="0" w:space="0" w:color="auto"/>
        <w:left w:val="none" w:sz="0" w:space="0" w:color="auto"/>
        <w:bottom w:val="none" w:sz="0" w:space="0" w:color="auto"/>
        <w:right w:val="none" w:sz="0" w:space="0" w:color="auto"/>
      </w:divBdr>
    </w:div>
    <w:div w:id="1838301515">
      <w:bodyDiv w:val="1"/>
      <w:marLeft w:val="0"/>
      <w:marRight w:val="0"/>
      <w:marTop w:val="0"/>
      <w:marBottom w:val="0"/>
      <w:divBdr>
        <w:top w:val="none" w:sz="0" w:space="0" w:color="auto"/>
        <w:left w:val="none" w:sz="0" w:space="0" w:color="auto"/>
        <w:bottom w:val="none" w:sz="0" w:space="0" w:color="auto"/>
        <w:right w:val="none" w:sz="0" w:space="0" w:color="auto"/>
      </w:divBdr>
    </w:div>
    <w:div w:id="1882816289">
      <w:bodyDiv w:val="1"/>
      <w:marLeft w:val="0"/>
      <w:marRight w:val="0"/>
      <w:marTop w:val="0"/>
      <w:marBottom w:val="0"/>
      <w:divBdr>
        <w:top w:val="none" w:sz="0" w:space="0" w:color="auto"/>
        <w:left w:val="none" w:sz="0" w:space="0" w:color="auto"/>
        <w:bottom w:val="none" w:sz="0" w:space="0" w:color="auto"/>
        <w:right w:val="none" w:sz="0" w:space="0" w:color="auto"/>
      </w:divBdr>
    </w:div>
    <w:div w:id="1901549065">
      <w:bodyDiv w:val="1"/>
      <w:marLeft w:val="0"/>
      <w:marRight w:val="0"/>
      <w:marTop w:val="0"/>
      <w:marBottom w:val="0"/>
      <w:divBdr>
        <w:top w:val="none" w:sz="0" w:space="0" w:color="auto"/>
        <w:left w:val="none" w:sz="0" w:space="0" w:color="auto"/>
        <w:bottom w:val="none" w:sz="0" w:space="0" w:color="auto"/>
        <w:right w:val="none" w:sz="0" w:space="0" w:color="auto"/>
      </w:divBdr>
      <w:divsChild>
        <w:div w:id="30109860">
          <w:marLeft w:val="490"/>
          <w:marRight w:val="0"/>
          <w:marTop w:val="72"/>
          <w:marBottom w:val="0"/>
          <w:divBdr>
            <w:top w:val="none" w:sz="0" w:space="0" w:color="auto"/>
            <w:left w:val="none" w:sz="0" w:space="0" w:color="auto"/>
            <w:bottom w:val="none" w:sz="0" w:space="0" w:color="auto"/>
            <w:right w:val="none" w:sz="0" w:space="0" w:color="auto"/>
          </w:divBdr>
        </w:div>
        <w:div w:id="750859362">
          <w:marLeft w:val="490"/>
          <w:marRight w:val="0"/>
          <w:marTop w:val="72"/>
          <w:marBottom w:val="0"/>
          <w:divBdr>
            <w:top w:val="none" w:sz="0" w:space="0" w:color="auto"/>
            <w:left w:val="none" w:sz="0" w:space="0" w:color="auto"/>
            <w:bottom w:val="none" w:sz="0" w:space="0" w:color="auto"/>
            <w:right w:val="none" w:sz="0" w:space="0" w:color="auto"/>
          </w:divBdr>
        </w:div>
        <w:div w:id="1175462422">
          <w:marLeft w:val="490"/>
          <w:marRight w:val="0"/>
          <w:marTop w:val="72"/>
          <w:marBottom w:val="0"/>
          <w:divBdr>
            <w:top w:val="none" w:sz="0" w:space="0" w:color="auto"/>
            <w:left w:val="none" w:sz="0" w:space="0" w:color="auto"/>
            <w:bottom w:val="none" w:sz="0" w:space="0" w:color="auto"/>
            <w:right w:val="none" w:sz="0" w:space="0" w:color="auto"/>
          </w:divBdr>
        </w:div>
        <w:div w:id="1953239660">
          <w:marLeft w:val="490"/>
          <w:marRight w:val="0"/>
          <w:marTop w:val="72"/>
          <w:marBottom w:val="0"/>
          <w:divBdr>
            <w:top w:val="none" w:sz="0" w:space="0" w:color="auto"/>
            <w:left w:val="none" w:sz="0" w:space="0" w:color="auto"/>
            <w:bottom w:val="none" w:sz="0" w:space="0" w:color="auto"/>
            <w:right w:val="none" w:sz="0" w:space="0" w:color="auto"/>
          </w:divBdr>
        </w:div>
      </w:divsChild>
    </w:div>
    <w:div w:id="1935674042">
      <w:bodyDiv w:val="1"/>
      <w:marLeft w:val="0"/>
      <w:marRight w:val="0"/>
      <w:marTop w:val="0"/>
      <w:marBottom w:val="0"/>
      <w:divBdr>
        <w:top w:val="none" w:sz="0" w:space="0" w:color="auto"/>
        <w:left w:val="none" w:sz="0" w:space="0" w:color="auto"/>
        <w:bottom w:val="none" w:sz="0" w:space="0" w:color="auto"/>
        <w:right w:val="none" w:sz="0" w:space="0" w:color="auto"/>
      </w:divBdr>
    </w:div>
    <w:div w:id="1960991921">
      <w:bodyDiv w:val="1"/>
      <w:marLeft w:val="0"/>
      <w:marRight w:val="0"/>
      <w:marTop w:val="0"/>
      <w:marBottom w:val="0"/>
      <w:divBdr>
        <w:top w:val="none" w:sz="0" w:space="0" w:color="auto"/>
        <w:left w:val="none" w:sz="0" w:space="0" w:color="auto"/>
        <w:bottom w:val="none" w:sz="0" w:space="0" w:color="auto"/>
        <w:right w:val="none" w:sz="0" w:space="0" w:color="auto"/>
      </w:divBdr>
      <w:divsChild>
        <w:div w:id="944728526">
          <w:marLeft w:val="547"/>
          <w:marRight w:val="0"/>
          <w:marTop w:val="106"/>
          <w:marBottom w:val="0"/>
          <w:divBdr>
            <w:top w:val="none" w:sz="0" w:space="0" w:color="auto"/>
            <w:left w:val="none" w:sz="0" w:space="0" w:color="auto"/>
            <w:bottom w:val="none" w:sz="0" w:space="0" w:color="auto"/>
            <w:right w:val="none" w:sz="0" w:space="0" w:color="auto"/>
          </w:divBdr>
        </w:div>
        <w:div w:id="1300694734">
          <w:marLeft w:val="547"/>
          <w:marRight w:val="0"/>
          <w:marTop w:val="106"/>
          <w:marBottom w:val="0"/>
          <w:divBdr>
            <w:top w:val="none" w:sz="0" w:space="0" w:color="auto"/>
            <w:left w:val="none" w:sz="0" w:space="0" w:color="auto"/>
            <w:bottom w:val="none" w:sz="0" w:space="0" w:color="auto"/>
            <w:right w:val="none" w:sz="0" w:space="0" w:color="auto"/>
          </w:divBdr>
        </w:div>
        <w:div w:id="1809935013">
          <w:marLeft w:val="547"/>
          <w:marRight w:val="0"/>
          <w:marTop w:val="106"/>
          <w:marBottom w:val="0"/>
          <w:divBdr>
            <w:top w:val="none" w:sz="0" w:space="0" w:color="auto"/>
            <w:left w:val="none" w:sz="0" w:space="0" w:color="auto"/>
            <w:bottom w:val="none" w:sz="0" w:space="0" w:color="auto"/>
            <w:right w:val="none" w:sz="0" w:space="0" w:color="auto"/>
          </w:divBdr>
        </w:div>
        <w:div w:id="2069566519">
          <w:marLeft w:val="547"/>
          <w:marRight w:val="0"/>
          <w:marTop w:val="106"/>
          <w:marBottom w:val="0"/>
          <w:divBdr>
            <w:top w:val="none" w:sz="0" w:space="0" w:color="auto"/>
            <w:left w:val="none" w:sz="0" w:space="0" w:color="auto"/>
            <w:bottom w:val="none" w:sz="0" w:space="0" w:color="auto"/>
            <w:right w:val="none" w:sz="0" w:space="0" w:color="auto"/>
          </w:divBdr>
        </w:div>
      </w:divsChild>
    </w:div>
    <w:div w:id="2018534652">
      <w:bodyDiv w:val="1"/>
      <w:marLeft w:val="0"/>
      <w:marRight w:val="0"/>
      <w:marTop w:val="0"/>
      <w:marBottom w:val="0"/>
      <w:divBdr>
        <w:top w:val="none" w:sz="0" w:space="0" w:color="auto"/>
        <w:left w:val="none" w:sz="0" w:space="0" w:color="auto"/>
        <w:bottom w:val="none" w:sz="0" w:space="0" w:color="auto"/>
        <w:right w:val="none" w:sz="0" w:space="0" w:color="auto"/>
      </w:divBdr>
    </w:div>
    <w:div w:id="2053264917">
      <w:bodyDiv w:val="1"/>
      <w:marLeft w:val="0"/>
      <w:marRight w:val="0"/>
      <w:marTop w:val="0"/>
      <w:marBottom w:val="0"/>
      <w:divBdr>
        <w:top w:val="none" w:sz="0" w:space="0" w:color="auto"/>
        <w:left w:val="none" w:sz="0" w:space="0" w:color="auto"/>
        <w:bottom w:val="none" w:sz="0" w:space="0" w:color="auto"/>
        <w:right w:val="none" w:sz="0" w:space="0" w:color="auto"/>
      </w:divBdr>
    </w:div>
    <w:div w:id="211258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Relationships xmlns="http://schemas.openxmlformats.org/package/2006/relationships"><Relationship Id="rId13" Type="http://schemas.openxmlformats.org/officeDocument/2006/relationships/hyperlink" Target="mailto:sbepcallresearchinfra@mur.gov.it" TargetMode="External"/><Relationship Id="rId18" Type="http://schemas.openxmlformats.org/officeDocument/2006/relationships/hyperlink" Target="https://www.bluepartnership.eu/transnational-access-call-research-infrastructures" TargetMode="External"/><Relationship Id="rId26" Type="http://schemas.openxmlformats.org/officeDocument/2006/relationships/hyperlink" Target="https://www.bluepartnership.eu/transnational-access-call-research-infrastructures" TargetMode="External"/><Relationship Id="rId3" Type="http://schemas.openxmlformats.org/officeDocument/2006/relationships/customXml" Target="../customXml/item3.xml"/><Relationship Id="rId21" Type="http://schemas.openxmlformats.org/officeDocument/2006/relationships/hyperlink" Target="https://www.linkedin.com/company/blue-economy-eu/"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proposals.etag.ee/sbep-ri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bluepartnership.eu/transnational-access-call-research-infrastructures" TargetMode="External"/><Relationship Id="rId29" Type="http://schemas.openxmlformats.org/officeDocument/2006/relationships/hyperlink" Target="https://proposals.etag.ee/sbep-ris/2025"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proposals.etag.ee/sbep-ris/"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bluepartnership.eu/" TargetMode="External"/><Relationship Id="rId28" Type="http://schemas.openxmlformats.org/officeDocument/2006/relationships/hyperlink" Target="https://ptoutline.eu/app/files/download_round_attachment/helmholz/eurofleetsplus_sea1/08-01e_agreement_code_of_conduct_marine_research.pdf" TargetMode="External"/><Relationship Id="rId10" Type="http://schemas.openxmlformats.org/officeDocument/2006/relationships/footnotes" Target="footnotes.xml"/><Relationship Id="rId19" Type="http://schemas.openxmlformats.org/officeDocument/2006/relationships/hyperlink" Target="https://proposals.etag.ee/sbep-ris/" TargetMode="External"/><Relationship Id="rId31" Type="http://schemas.openxmlformats.org/officeDocument/2006/relationships/hyperlink" Target="https://proposals.etag.ee/sbep-ri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proposals.etag.ee/sbep-ris/" TargetMode="External"/><Relationship Id="rId27" Type="http://schemas.openxmlformats.org/officeDocument/2006/relationships/hyperlink" Target="https://research-and-innovation.ec.europa.eu/open-science/open-access_en" TargetMode="External"/><Relationship Id="rId30" Type="http://schemas.openxmlformats.org/officeDocument/2006/relationships/hyperlink" Target="mailto:epss.sbep-ris@g.etag.ee" TargetMode="External"/><Relationship Id="rId8" Type="http://schemas.openxmlformats.org/officeDocument/2006/relationships/settings" Target="settings.xml"/></Relationships>
</file>

<file path=word/_rels/footer1.xml.rels><?xml version="1.0" encoding="UTF-8"?><Relationships xmlns="http://schemas.openxmlformats.org/package/2006/relationships"><Relationship Id="rId1" Type="http://schemas.openxmlformats.org/officeDocument/2006/relationships/image" Target="media/image2.png"/></Relationships>
</file>

<file path=word/_rels/footnotes.xml.rels><?xml version="1.0" encoding="UTF-8"?><Relationships xmlns="http://schemas.openxmlformats.org/package/2006/relationships"><Relationship Id="rId8" Type="http://schemas.openxmlformats.org/officeDocument/2006/relationships/hyperlink" Target="https://research-and-innovation.ec.europa.eu/strategy/strategy-research-and-innovation/our-digital-future/european-strategy-research-and-technology-infrastructures_en?utm_source=chatgpt.com" TargetMode="External"/><Relationship Id="rId13" Type="http://schemas.openxmlformats.org/officeDocument/2006/relationships/hyperlink" Target="https://www.globalcodeofconduct.org/" TargetMode="External"/><Relationship Id="rId3" Type="http://schemas.openxmlformats.org/officeDocument/2006/relationships/hyperlink" Target="https://environment.ec.europa.eu/strategy/zero-pollution-action-plan_en" TargetMode="External"/><Relationship Id="rId7" Type="http://schemas.openxmlformats.org/officeDocument/2006/relationships/hyperlink" Target="https://eur-lex.europa.eu/legal-content/EN/TXT/?uri=celex:52025DC0281" TargetMode="External"/><Relationship Id="rId12" Type="http://schemas.openxmlformats.org/officeDocument/2006/relationships/hyperlink" Target="https://allea.org/code-of-conduct/" TargetMode="External"/><Relationship Id="rId2" Type="http://schemas.openxmlformats.org/officeDocument/2006/relationships/hyperlink" Target="https://food.ec.europa.eu/horizontal-topics/farm-fork-strategy_en?" TargetMode="External"/><Relationship Id="rId16" Type="http://schemas.openxmlformats.org/officeDocument/2006/relationships/hyperlink" Target="https://op.europa.eu/en/publication-detail/-/publication/ec4692ae-ac6f-11ef-acb1-01aa75ed71a1" TargetMode="External"/><Relationship Id="rId1" Type="http://schemas.openxmlformats.org/officeDocument/2006/relationships/hyperlink" Target="https://environment.ec.europa.eu/strategy/biodiversity-strategy-2030_en?" TargetMode="External"/><Relationship Id="rId6" Type="http://schemas.openxmlformats.org/officeDocument/2006/relationships/hyperlink" Target="https://eur-lex.europa.eu/legal-content/EN/TXT/HTML/?uri=CELEX:52021DC0240" TargetMode="External"/><Relationship Id="rId11" Type="http://schemas.openxmlformats.org/officeDocument/2006/relationships/hyperlink" Target="https://erc.europa.eu/sites/default/files/document/file/GEPs_in_HE_guidelines.pdf" TargetMode="External"/><Relationship Id="rId5" Type="http://schemas.openxmlformats.org/officeDocument/2006/relationships/hyperlink" Target="https://eur-lex.europa.eu/legal-content/EN/TXT/?qid=1583933814386&amp;uri=COM:2020:98:FIN" TargetMode="External"/><Relationship Id="rId15" Type="http://schemas.openxmlformats.org/officeDocument/2006/relationships/hyperlink" Target="https://ec.europa.eu/info/funding-tenders/opportunities/docs/2021-2027/common/guidance/how-to-complete-your-ethics-self-assessment_en.pdf" TargetMode="External"/><Relationship Id="rId10" Type="http://schemas.openxmlformats.org/officeDocument/2006/relationships/hyperlink" Target="https://impact.nwo.nl/en/working-with-an-impact-plan" TargetMode="External"/><Relationship Id="rId4" Type="http://schemas.openxmlformats.org/officeDocument/2006/relationships/hyperlink" Target="https://research-and-innovation.ec.europa.eu/funding/funding-opportunities/funding-programmes-and-open-calls/horizon-europe/eu-missions-horizon-europe/restore-our-ocean-and-waters_en" TargetMode="External"/><Relationship Id="rId9" Type="http://schemas.openxmlformats.org/officeDocument/2006/relationships/hyperlink" Target="https://bluepartnership.eu/projects" TargetMode="External"/><Relationship Id="rId14" Type="http://schemas.openxmlformats.org/officeDocument/2006/relationships/hyperlink" Target="https://ec.europa.eu/info/funding-tenders/opportunities/portal/screen/support/faq/15485" TargetMode="External"/></Relationships>
</file>

<file path=word/theme/theme1.xml><?xml version="1.0" encoding="utf-8"?>
<a:theme xmlns:a="http://schemas.openxmlformats.org/drawingml/2006/main" name="Office-tema">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Relationships xmlns="http://schemas.openxmlformats.org/package/2006/relationships"><Relationship Id="rId1" Type="http://schemas.openxmlformats.org/officeDocument/2006/relationships/customXmlProps" Target="itemProps1.xml"/></Relationships>
</file>

<file path=customXml/_rels/item2.xml.rels><?xml version="1.0" encoding="UTF-8"?><Relationships xmlns="http://schemas.openxmlformats.org/package/2006/relationships"><Relationship Id="rId1" Type="http://schemas.openxmlformats.org/officeDocument/2006/relationships/customXmlProps" Target="itemProps2.xml"/></Relationships>
</file>

<file path=customXml/_rels/item3.xml.rels><?xml version="1.0" encoding="UTF-8"?><Relationships xmlns="http://schemas.openxmlformats.org/package/2006/relationships"><Relationship Id="rId1" Type="http://schemas.openxmlformats.org/officeDocument/2006/relationships/customXmlProps" Target="itemProps3.xml"/></Relationships>
</file>

<file path=customXml/_rels/item4.xml.rels><?xml version="1.0" encoding="UTF-8"?><Relationships xmlns="http://schemas.openxmlformats.org/package/2006/relationships"><Relationship Id="rId1" Type="http://schemas.openxmlformats.org/officeDocument/2006/relationships/customXmlProps" Target="itemProps4.xml"/></Relationships>
</file>

<file path=customXml/_rels/item5.xml.rels><?xml version="1.0" encoding="UTF-8"?><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650BC0BC17FA47B73422BD597F224E" ma:contentTypeVersion="16" ma:contentTypeDescription="Create a new document." ma:contentTypeScope="" ma:versionID="4aba9ad172b8c57ba21bc31e2ef8d1ad">
  <xsd:schema xmlns:xsd="http://www.w3.org/2001/XMLSchema" xmlns:xs="http://www.w3.org/2001/XMLSchema" xmlns:p="http://schemas.microsoft.com/office/2006/metadata/properties" xmlns:ns2="5a1605ac-b5a0-4fbf-a95d-d396a848d598" xmlns:ns3="96b6000d-6b63-40e9-90e3-dcc31c85ce81" targetNamespace="http://schemas.microsoft.com/office/2006/metadata/properties" ma:root="true" ma:fieldsID="a6e7454db31cf99a3b8f15f09774c1ed" ns2:_="" ns3:_="">
    <xsd:import namespace="5a1605ac-b5a0-4fbf-a95d-d396a848d598"/>
    <xsd:import namespace="96b6000d-6b63-40e9-90e3-dcc31c85ce8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605ac-b5a0-4fbf-a95d-d396a848d5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dc5a46e-1945-4b06-a70b-20180db642f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b6000d-6b63-40e9-90e3-dcc31c85ce8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c916aa8-0797-494e-a938-556bb9b2ecd3}" ma:internalName="TaxCatchAll" ma:showField="CatchAllData" ma:web="96b6000d-6b63-40e9-90e3-dcc31c85ce8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b:Source>
    <b:Tag>htt1</b:Tag>
    <b:SourceType>InternetSite</b:SourceType>
    <b:Guid>{3B584703-BE06-45C6-BCD0-C4A3889328E3}</b:Guid>
    <b:URL>https://www.bluepartnership.eu/news/partnership-intervention-areas-activities-2024</b:URL>
    <b:RefOrder>1</b:RefOrder>
  </b:Source>
</b:Sources>
</file>

<file path=customXml/item3.xml><?xml version="1.0" encoding="utf-8"?>
<MENU label="Campos" version="1">
  <NODE label="Novo Registo" type="NewCard" replaceValue="false">
    <FIELD label="Nº de Registo">
      <TAG><![CDATA[#NOVOREGISTO:NUMERO#]]></TAG>
      <VALUE><![CDATA[#NOVOREGISTO:NUMERO#]]></VALUE>
      <XPATH><![CDATA[/CARD/cardKeyToString]]></XPATH>
    </FIELD>
    <FIELD label="Código de barras do Nº de Registo" dtype="barcode" barcodetype="pdf417">
      <TAG><![CDATA[#NOVOREGISTO:CODIGOBARRAS#]]></TAG>
      <VALUE>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</VALUE>
      <XPATH><![CDATA[/CARD/cardKeyToString]]></XPATH>
    </FIELD>
    <FIELD label="Assunto">
      <TAG><![CDATA[#NOVOREGISTO:ASSUNTO#]]></TAG>
      <VALUE><![CDATA[#NOVOREGISTO:ASSUNTO#]]></VALUE>
      <XPATH><![CDATA[/CARD/GENERAL_DATA/SUBJECT]]></XPATH>
    </FIELD>
    <FIELD label="Observações">
      <TAG><![CDATA[#NOVOREGISTO:OBSERVACOES#]]></TAG>
      <VALUE><![CDATA[#NOVOREGISTO:OBSERVACOES#]]></VALUE>
      <XPATH><![CDATA[/CARD/GENERAL_DATA/COMMENTS]]></XPATH>
    </FIELD>
    <FIELD label="Data" dtype="D">
      <TAG><![CDATA[#NOVOREGISTO:DATA#]]></TAG>
      <VALUE><![CDATA[#NOVOREGISTO:DATA#]]></VALUE>
      <XPATH><![CDATA[/CARD/GENERAL_DATA/CREATED_ON]]></XPATH>
    </FIELD>
    <NODE label="Código">
      <FIELD label="Livro">
        <TAG><![CDATA[#NOVOREGISTO:CODIGO:LIVRO#]]></TAG>
        <VALUE><![CDATA[#NOVOREGISTO:CODIGO:LIVRO#]]></VALUE>
        <XPATH><![CDATA[/CARD/GENERAL_DATA/CARD_KEY_COMPOSITE/BOOK_KEY/BookName]]></XPATH>
      </FIELD>
      <FIELD label="Ano">
        <TAG><![CDATA[#NOVOREGISTO:CODIGO:ANO#]]></TAG>
        <VALUE><![CDATA[#NOVOREGISTO:CODIGO:ANO#]]></VALUE>
        <XPATH><![CDATA[/CARD/GENERAL_DATA/CARD_KEY_COMPOSITE/Year]]></XPATH>
      </FIELD>
      <FIELD label="Número">
        <TAG><![CDATA[#NOVOREGISTO:CODIGO:NUMERO#]]></TAG>
        <VALUE><![CDATA[#NOVOREGISTO:CODIGO:NUMERO#]]></VALUE>
        <XPATH><![CDATA[/CARD/GENERAL_DATA/CARD_KEY_COMPOSITE/Code]]></XPATH>
      </FIELD>
    </NODE>
    <NODE label="Classificação" type="CardClassitication">
      <FIELD label="Descrição">
        <TAG><![CDATA[#NOVOREGISTO:CLASSIFICACAO:DESCRICAO#]]></TAG>
        <VALUE><![CDATA[#NOVOREGISTO:CLASSIFICACAO:DESCRICAO#]]></VALUE>
        <XPATH><![CDATA[/CARD/CLASSIFICATIONS/CLASSIFICATION[1]/DESCRIPTION]]></XPATH>
      </FIELD>
      <FIELD label="Código">
        <TAG><![CDATA[#NOVOREGISTO:CLASSIFICACAO:CODIGO#]]></TAG>
        <VALUE><![CDATA[#NOVOREGISTO:CLASSIFICACAO:CODIGO#]]></VALUE>
        <XPATH><![CDATA[/CARD/CLASSIFICATIONS/CLASSIFICATION[1]/KEY]]></XPATH>
      </FIELD>
    </NODE>
    <NODE label="Processo" type="CardProcess">
      <FIELD label="Código">
        <TAG><![CDATA[#NOVOREGISTO:PROCESSO:CODIGO#]]></TAG>
        <VALUE><![CDATA[#NOVOREGISTO:PROCESSO:CODIGO#]]></VALUE>
        <XPATH><![CDATA[/CARD/PROCESSES/PROCESS[1]/PROCESS_CODE]]></XPATH>
      </FIELD>
      <FIELD label="Assunto">
        <TAG><![CDATA[#NOVOREGISTO:PROCESSO:ASSUNTO#]]></TAG>
        <VALUE><![CDATA[#NOVOREGISTO:PROCESSO:ASSUNTO#]]></VALUE>
        <XPATH><![CDATA[/CARD/PROCESSES/PROCESS[1]/SUBJECT]]></XPATH>
      </FIELD>
    </NODE>
    <NODE label="Entidade" type="CardEntity">
      <FIELD label="Nome">
        <TAG><![CDATA[#NOVOREGISTO:ENTIDADE:NOME#]]></TAG>
        <VALUE><![CDATA[#NOVOREGISTO:ENTIDADE:NOME#]]></VALUE>
        <XPATH><![CDATA[/CARD/ENTITIES/ENTITY[TYPE='P']/NAME]]></XPATH>
      </FIELD>
      <FIELD label="Organização">
        <TAG><![CDATA[#NOVOREGISTO:ENTIDADE:ORGANIZAÇÃO#]]></TAG>
        <VALUE><![CDATA[#NOVOREGISTO:ENTIDADE:ORGANIZAÇÃO#]]></VALUE>
        <XPATH><![CDATA[/CARD/ENTITIES/ENTITY[TYPE='P']/ORGANIZATION]]></XPATH>
      </FIELD>
      <FIELD label="Email">
        <TAG><![CDATA[#NOVOREGISTO:ENTIDADE:EMAIL#]]></TAG>
        <VALUE><![CDATA[#NOVOREGISTO:ENTIDADE:EMAIL#]]></VALUE>
        <XPATH><![CDATA[/CARD/ENTITIES/ENTITY[TYPE='P']/EMAIL]]></XPATH>
      </FIELD>
      <FIELD type="EntityFields" label="Nome Extenso" source-type="EntityFields">
        <TAG><![CDATA[#NOVOREGISTO:ENTIDADE:Nome Extenso#]]></TAG>
        <VALUE><![CDATA[#NOVOREGISTO:ENTIDADE:Nome Extenso#]]></VALUE>
        <XPATH><![CDATA[/CARD/ENTITIES/ENTITY[TYPE='P']/PROPERTIES/PROPERTY[NAME='Nome Extenso']/VALUE]]></XPATH>
      </FIELD>
      <FIELD type="EntityFields" label="Tratamento" source-type="EntityFields">
        <TAG><![CDATA[#NOVOREGISTO:ENTIDADE:Tratamento#]]></TAG>
        <VALUE><![CDATA[#NOVOREGISTO:ENTIDADE:Tratamento#]]></VALUE>
        <XPATH><![CDATA[/CARD/ENTITIES/ENTITY[TYPE='P']/PROPERTIES/PROPERTY[NAME='Tratamento']/VALUE]]></XPATH>
      </FIELD>
      <FIELD type="EntityFields" label="Título" source-type="EntityFields">
        <TAG><![CDATA[#NOVOREGISTO:ENTIDADE:Título#]]></TAG>
        <VALUE><![CDATA[#NOVOREGISTO:ENTIDADE:Título#]]></VALUE>
        <XPATH><![CDATA[/CARD/ENTITIES/ENTITY[TYPE='P']/PROPERTIES/PROPERTY[NAME='Título']/VALUE]]></XPATH>
      </FIELD>
      <FIELD type="EntityFields" label="Cargo" source-type="EntityFields">
        <TAG><![CDATA[#NOVOREGISTO:ENTIDADE:Cargo#]]></TAG>
        <VALUE><![CDATA[#NOVOREGISTO:ENTIDADE:Cargo#]]></VALUE>
        <XPATH><![CDATA[/CARD/ENTITIES/ENTITY[TYPE='P']/PROPERTIES/PROPERTY[NAME='Cargo']/VALUE]]></XPATH>
      </FIELD>
      <FIELD type="EntityFields" label="Telefone" source-type="EntityFields">
        <TAG><![CDATA[#NOVOREGISTO:ENTIDADE:Telefone#]]></TAG>
        <VALUE><![CDATA[#NOVOREGISTO:ENTIDADE:Telefone#]]></VALUE>
        <XPATH><![CDATA[/CARD/ENTITIES/ENTITY[TYPE='P']/PROPERTIES/PROPERTY[NAME='Telefone']/VALUE]]></XPATH>
      </FIELD>
      <FIELD type="EntityFields" label="Fax" source-type="EntityFields">
        <TAG><![CDATA[#NOVOREGISTO:ENTIDADE:Fax#]]></TAG>
        <VALUE><![CDATA[#NOVOREGISTO:ENTIDADE:Fax#]]></VALUE>
        <XPATH><![CDATA[/CARD/ENTITIES/ENTITY[TYPE='P']/PROPERTIES/PROPERTY[NAME='Fax']/VALUE]]></XPATH>
      </FIELD>
      <FIELD type="EntityFields" label="Telemóvel" source-type="EntityFields">
        <TAG><![CDATA[#NOVOREGISTO:ENTIDADE:Telemóvel#]]></TAG>
        <VALUE><![CDATA[#NOVOREGISTO:ENTIDADE:Telemóvel#]]></VALUE>
        <XPATH><![CDATA[/CARD/ENTITIES/ENTITY[TYPE='P']/PROPERTIES/PROPERTY[NAME='Telemóvel']/VALUE]]></XPATH>
      </FIELD>
      <FIELD type="EntityFields" label="Morada" source-type="EntityFields">
        <TAG><![CDATA[#NOVOREGISTO:ENTIDADE:Morada#]]></TAG>
        <VALUE><![CDATA[#NOVOREGISTO:ENTIDADE:Morada#]]></VALUE>
        <XPATH><![CDATA[/CARD/ENTITIES/ENTITY[TYPE='P']/PROPERTIES/PROPERTY[NAME='Morada']/VALUE]]></XPATH>
      </FIELD>
      <FIELD type="EntityFields" label="Localidade" source-type="EntityFields">
        <TAG><![CDATA[#NOVOREGISTO:ENTIDADE:Localidade#]]></TAG>
        <VALUE><![CDATA[#NOVOREGISTO:ENTIDADE:Localidade#]]></VALUE>
        <XPATH><![CDATA[/CARD/ENTITIES/ENTITY[TYPE='P']/PROPERTIES/PROPERTY[NAME='Localidade']/VALUE]]></XPATH>
      </FIELD>
      <FIELD type="EntityFields" label="Código_Postal" source-type="EntityFields">
        <TAG><![CDATA[#NOVOREGISTO:ENTIDADE:Código_Postal#]]></TAG>
        <VALUE><![CDATA[#NOVOREGISTO:ENTIDADE:Código_Postal#]]></VALUE>
        <XPATH><![CDATA[/CARD/ENTITIES/ENTITY[TYPE='P']/PROPERTIES/PROPERTY[NAME='Código_Postal']/VALUE]]></XPATH>
      </FIELD>
      <FIELD type="EntityFields" label="País" source-type="EntityFields">
        <TAG><![CDATA[#NOVOREGISTO:ENTIDADE:País#]]></TAG>
        <VALUE><![CDATA[#NOVOREGISTO:ENTIDADE:País#]]></VALUE>
        <XPATH><![CDATA[/CARD/ENTITIES/ENTITY[TYPE='P']/PROPERTIES/PROPERTY[NAME='País']/VALUE]]></XPATH>
      </FIELD>
      <FIELD type="EntityFields" label="Home Page" source-type="EntityFields">
        <TAG><![CDATA[#NOVOREGISTO:ENTIDADE:Home Page#]]></TAG>
        <VALUE><![CDATA[#NOVOREGISTO:ENTIDADE:Home Page#]]></VALUE>
        <XPATH><![CDATA[/CARD/ENTITIES/ENTITY[TYPE='P']/PROPERTIES/PROPERTY[NAME='Home Page']/VALUE]]></XPATH>
      </FIELD>
      <FIELD type="EntityFields" label="Notas" source-type="EntityFields">
        <TAG><![CDATA[#NOVOREGISTO:ENTIDADE:Notas#]]></TAG>
        <VALUE><![CDATA[#NOVOREGISTO:ENTIDADE:Notas#]]></VALUE>
        <XPATH><![CDATA[/CARD/ENTITIES/ENTITY[TYPE='P']/PROPERTIES/PROPERTY[NAME='Notas']/VALUE]]></XPATH>
      </FIELD>
    </NODE>
    <NODE label="Distribuição" type="CardDistribution">
      <FIELD label="Código">
        <TAG><![CDATA[#NOVOREGISTO:DISTRIBUICAO:CODIGO#]]></TAG>
        <VALUE><![CDATA[#NOVOREGISTO:DISTRIBUICAO:CODIGO#]]></VALUE>
        <XPATH><![CDATA[/CARD/DISTRIBUTIONS/DISTRIBUTION[1]/KEY]]></XPATH>
      </FIELD>
      <FIELD label="Assunto">
        <TAG><![CDATA[#NOVOREGISTO:DISTRIBUICAO:ASSUNTO#]]></TAG>
        <VALUE><![CDATA[#NOVOREGISTO:DISTRIBUICAO:ASSUNTO#]]></VALUE>
        <XPATH><![CDATA[/CARD/DISTRIBUTIONS/DISTRIBUTION[1]/SUBJECT]]></XPATH>
      </FIELD>
    </NODE>
    <NODE label="Documento" type="CardDocument">
      <FIELD label="Referência" source-type="registerdocument">
        <TAG><![CDATA[#NOVOREGISTO:DOCUMENTO:REFERENCIA#]]></TAG>
        <VALUE><![CDATA[#NOVOREGISTO:DOCUMENTO:REFERENCIA#]]></VALUE>
        <XPATH><![CDATA[/REGISTERDOCUMENT/CARD/DOCUMENTS/DOCUMENT/REFERENCE]]></XPATH>
      </FIELD>
      <FIELD label="Tipo de Documento" source-type="registerdocument">
        <TAG><![CDATA[#NOVOREGISTO:DOCUMENTO:TIPO#]]></TAG>
        <VALUE><![CDATA[#NOVOREGISTO:DOCUMENTO:TIPO#]]></VALUE>
        <XPATH><![CDATA[/REGISTERDOCUMENT/CARD/DOCUMENTS/DOCUMENT/DOCUMENTTYPE]]></XPATH>
      </FIELD>
      <FIELD label="Data na Origem" source-type="registerdocument" dtype="D">
        <TAG><![CDATA[#NOVOREGISTO:DOCUMENTO:DATAORIGEM#]]></TAG>
        <VALUE><![CDATA[#NOVOREGISTO:DOCUMENTO:DATAORIGEM#]]></VALUE>
        <XPATH><![CDATA[/REGISTERDOCUMENT/CARD/DOCUMENTS/DOCUMENT/ORIGINDATE]]></XPATH>
      </FIELD>
    </NODE>
    <NODE label="Campos Adicionais..." isWindowSelector="true">
      <FIELD type="AdditionalFields" label="ClasseEntidade" source-type="AdditionalFields">
        <TAG><![CDATA[#NOVOREGISTO:CA:ClasseEntidade#]]></TAG>
        <VALUE><![CDATA[#NOVOREGISTO:CA:ClasseEntidade#]]></VALUE>
        <XPATH><![CDATA[/CARD/FIELDS/FIELD[FIELD='ClasseEntidade']/VALUE]]></XPATH>
      </FIELD>
    </NODE>
  </NODE>
  <NODE label="1ºRegisto" type="DistributionFirstCardTemplate" source-type="DistributionFirstCardTemplate" replaceValue="false">
    <FIELD label="Nº de Registo">
      <TAG><![CDATA[#PRIMEIROREGISTO:NUMERO#]]></TAG>
      <VALUE><![CDATA[#PRIMEIROREGISTO:NUMERO#]]></VALUE>
      <XPATH/>
    </FIELD>
    <FIELD label="Código de barras do Nº de Registo" dtype="barcode">
      <TAG><![CDATA[#PRIMEIROREGISTO:CODIGOBARRAS#]]></TAG>
      <VALUE>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</VALUE>
      <XPATH/>
    </FIELD>
    <FIELD label="Assunto">
      <TAG><![CDATA[#PRIMEIROREGISTO:ASSUNTO#]]></TAG>
      <VALUE><![CDATA[#PRIMEIROREGISTO:ASSUNTO#]]></VALUE>
      <XPATH/>
    </FIELD>
    <FIELD label="Observações">
      <TAG><![CDATA[#PRIMEIROREGISTO:OBSERVACOES#]]></TAG>
      <VALUE><![CDATA[#PRIMEIROREGISTO:OBSERVACOES#]]></VALUE>
      <XPATH/>
    </FIELD>
    <FIELD label="Data" dtype="D">
      <TAG><![CDATA[#PRIMEIROREGISTO:DATA#]]></TAG>
      <VALUE><![CDATA[#PRIMEIROREGISTO:DATA#]]></VALUE>
      <XPATH/>
    </FIELD>
    <NODE label="Classificação" type="CardClassitication">
      <FIELD label="Descrição">
        <TAG><![CDATA[#PRIMEIROREGISTO:CLASSIFICACAO:1:DESCRICAO#]]></TAG>
        <VALUE><![CDATA[#PRIMEIROREGISTO:CLASSIFICACAO:1:DESCRICAO#]]></VALUE>
        <XPATH/>
      </FIELD>
      <FIELD label="Código">
        <TAG><![CDATA[#PRIMEIROREGISTO:CLASSIFICACAO:1:CODIGO#]]></TAG>
        <VALUE><![CDATA[#PRIMEIROREGISTO:CLASSIFICACAO:1:CODIGO#]]></VALUE>
        <XPATH/>
      </FIELD>
    </NODE>
    <NODE label="Processo" type="CardProcess">
      <FIELD label="Código">
        <TAG><![CDATA[#PRIMEIROREGISTO:PROCESSO:1:CODIGO#]]></TAG>
        <VALUE><![CDATA[#PRIMEIROREGISTO:PROCESSO:1:CODIGO#]]></VALUE>
        <XPATH/>
      </FIELD>
      <FIELD label="Assunto">
        <TAG><![CDATA[#PRIMEIROREGISTO:PROCESSO:1:ASSUNTO#]]></TAG>
        <VALUE><![CDATA[#PRIMEIROREGISTO:PROCESSO:1:ASSUNTO#]]></VALUE>
        <XPATH/>
      </FIELD>
    </NODE>
    <NODE label="Entidade" type="CardEntity">
      <FIELD label="Nome">
        <TAG><![CDATA[#PRIMEIROREGISTO:ENTIDADE:NOME#]]></TAG>
        <VALUE><![CDATA[#PRIMEIROREGISTO:ENTIDADE:NOME#]]></VALUE>
        <XPATH><![CDATA[/CARD/ENTITIES/ENTITY[TYPE='P']/NAME]]></XPATH>
      </FIELD>
      <FIELD label="Organização">
        <TAG><![CDATA[#PRIMEIROREGISTO:ENTIDADE:ORGANIZAÇÃO#]]></TAG>
        <VALUE><![CDATA[#PRIMEIROREGISTO:ENTIDADE:ORGANIZAÇÃO#]]></VALUE>
        <XPATH><![CDATA[/CARD/ENTITIES/ENTITY[TYPE='P']/ORGANIZATION]]></XPATH>
      </FIELD>
      <FIELD label="Email">
        <TAG><![CDATA[#PRIMEIROREGISTO:ENTIDADE:EMAIL#]]></TAG>
        <VALUE><![CDATA[#PRIMEIROREGISTO:ENTIDADE:EMAIL#]]></VALUE>
        <XPATH><![CDATA[/CARD/ENTITIES/ENTITY[TYPE='P']/EMAIL]]></XPATH>
      </FIELD>
      <FIELD type="EntityFields" label="Nome Extenso" source-type="EntityFields">
        <TAG><![CDATA[#PRIMEIROREGISTO:ENTIDADE:Nome Extenso#]]></TAG>
        <VALUE><![CDATA[#PRIMEIROREGISTO:ENTIDADE:Nome Extenso#]]></VALUE>
        <XPATH><![CDATA[/CARD/ENTITIES/ENTITY[TYPE='P']/PROPERTIES/PROPERTY[NAME='Nome Extenso']/VALUE]]></XPATH>
      </FIELD>
      <FIELD type="EntityFields" label="Tratamento" source-type="EntityFields">
        <TAG><![CDATA[#PRIMEIROREGISTO:ENTIDADE:Tratamento#]]></TAG>
        <VALUE><![CDATA[#PRIMEIROREGISTO:ENTIDADE:Tratamento#]]></VALUE>
        <XPATH><![CDATA[/CARD/ENTITIES/ENTITY[TYPE='P']/PROPERTIES/PROPERTY[NAME='Tratamento']/VALUE]]></XPATH>
      </FIELD>
      <FIELD type="EntityFields" label="Título" source-type="EntityFields">
        <TAG><![CDATA[#PRIMEIROREGISTO:ENTIDADE:Título#]]></TAG>
        <VALUE><![CDATA[#PRIMEIROREGISTO:ENTIDADE:Título#]]></VALUE>
        <XPATH><![CDATA[/CARD/ENTITIES/ENTITY[TYPE='P']/PROPERTIES/PROPERTY[NAME='Título']/VALUE]]></XPATH>
      </FIELD>
      <FIELD type="EntityFields" label="Cargo" source-type="EntityFields">
        <TAG><![CDATA[#PRIMEIROREGISTO:ENTIDADE:Cargo#]]></TAG>
        <VALUE><![CDATA[#PRIMEIROREGISTO:ENTIDADE:Cargo#]]></VALUE>
        <XPATH><![CDATA[/CARD/ENTITIES/ENTITY[TYPE='P']/PROPERTIES/PROPERTY[NAME='Cargo']/VALUE]]></XPATH>
      </FIELD>
      <FIELD type="EntityFields" label="Telefone" source-type="EntityFields">
        <TAG><![CDATA[#PRIMEIROREGISTO:ENTIDADE:Telefone#]]></TAG>
        <VALUE><![CDATA[#PRIMEIROREGISTO:ENTIDADE:Telefone#]]></VALUE>
        <XPATH><![CDATA[/CARD/ENTITIES/ENTITY[TYPE='P']/PROPERTIES/PROPERTY[NAME='Telefone']/VALUE]]></XPATH>
      </FIELD>
      <FIELD type="EntityFields" label="Fax" source-type="EntityFields">
        <TAG><![CDATA[#PRIMEIROREGISTO:ENTIDADE:Fax#]]></TAG>
        <VALUE><![CDATA[#PRIMEIROREGISTO:ENTIDADE:Fax#]]></VALUE>
        <XPATH><![CDATA[/CARD/ENTITIES/ENTITY[TYPE='P']/PROPERTIES/PROPERTY[NAME='Fax']/VALUE]]></XPATH>
      </FIELD>
      <FIELD type="EntityFields" label="Telemóvel" source-type="EntityFields">
        <TAG><![CDATA[#PRIMEIROREGISTO:ENTIDADE:Telemóvel#]]></TAG>
        <VALUE><![CDATA[#PRIMEIROREGISTO:ENTIDADE:Telemóvel#]]></VALUE>
        <XPATH><![CDATA[/CARD/ENTITIES/ENTITY[TYPE='P']/PROPERTIES/PROPERTY[NAME='Telemóvel']/VALUE]]></XPATH>
      </FIELD>
      <FIELD type="EntityFields" label="Morada" source-type="EntityFields">
        <TAG><![CDATA[#PRIMEIROREGISTO:ENTIDADE:Morada#]]></TAG>
        <VALUE><![CDATA[#PRIMEIROREGISTO:ENTIDADE:Morada#]]></VALUE>
        <XPATH><![CDATA[/CARD/ENTITIES/ENTITY[TYPE='P']/PROPERTIES/PROPERTY[NAME='Morada']/VALUE]]></XPATH>
      </FIELD>
      <FIELD type="EntityFields" label="Localidade" source-type="EntityFields">
        <TAG><![CDATA[#PRIMEIROREGISTO:ENTIDADE:Localidade#]]></TAG>
        <VALUE><![CDATA[#PRIMEIROREGISTO:ENTIDADE:Localidade#]]></VALUE>
        <XPATH><![CDATA[/CARD/ENTITIES/ENTITY[TYPE='P']/PROPERTIES/PROPERTY[NAME='Localidade']/VALUE]]></XPATH>
      </FIELD>
      <FIELD type="EntityFields" label="Código_Postal" source-type="EntityFields">
        <TAG><![CDATA[#PRIMEIROREGISTO:ENTIDADE:Código_Postal#]]></TAG>
        <VALUE><![CDATA[#PRIMEIROREGISTO:ENTIDADE:Código_Postal#]]></VALUE>
        <XPATH><![CDATA[/CARD/ENTITIES/ENTITY[TYPE='P']/PROPERTIES/PROPERTY[NAME='Código_Postal']/VALUE]]></XPATH>
      </FIELD>
      <FIELD type="EntityFields" label="País" source-type="EntityFields">
        <TAG><![CDATA[#PRIMEIROREGISTO:ENTIDADE:País#]]></TAG>
        <VALUE><![CDATA[#PRIMEIROREGISTO:ENTIDADE:País#]]></VALUE>
        <XPATH><![CDATA[/CARD/ENTITIES/ENTITY[TYPE='P']/PROPERTIES/PROPERTY[NAME='País']/VALUE]]></XPATH>
      </FIELD>
      <FIELD type="EntityFields" label="Home Page" source-type="EntityFields">
        <TAG><![CDATA[#PRIMEIROREGISTO:ENTIDADE:Home Page#]]></TAG>
        <VALUE><![CDATA[#PRIMEIROREGISTO:ENTIDADE:Home Page#]]></VALUE>
        <XPATH><![CDATA[/CARD/ENTITIES/ENTITY[TYPE='P']/PROPERTIES/PROPERTY[NAME='Home Page']/VALUE]]></XPATH>
      </FIELD>
      <FIELD type="EntityFields" label="Notas" source-type="EntityFields">
        <TAG><![CDATA[#PRIMEIROREGISTO:ENTIDADE:Notas#]]></TAG>
        <VALUE><![CDATA[#PRIMEIROREGISTO:ENTIDADE:Notas#]]></VALUE>
        <XPATH><![CDATA[/CARD/ENTITIES/ENTITY[TYPE='P']/PROPERTIES/PROPERTY[NAME='Notas']/VALUE]]></XPATH>
      </FIELD>
    </NODE>
    <NODE label="Documento" type="CardDocument">
      <FIELD label="Tipo de Documento">
        <TAG><![CDATA[#PRIMEIROREGISTO:DOCUMENTO:1:TIPO#]]></TAG>
        <VALUE><![CDATA[#PRIMEIROREGISTO:DOCUMENTO:1:TIPO#]]></VALUE>
        <XPATH/>
      </FIELD>
      <FIELD label="Referência">
        <TAG><![CDATA[#PRIMEIROREGISTO:DOCUMENTO:1:REFERENCIA#]]></TAG>
        <VALUE><![CDATA[#PRIMEIROREGISTO:DOCUMENTO:1:REFERENCIA#]]></VALUE>
        <XPATH/>
      </FIELD>
      <FIELD label="Observações">
        <TAG><![CDATA[#PRIMEIROREGISTO:DOCUMENTO:1:OBSERVACOES#]]></TAG>
        <VALUE><![CDATA[#PRIMEIROREGISTO:DOCUMENTO:1:OBSERVACOES#]]></VALUE>
        <XPATH/>
      </FIELD>
      <FIELD label="Data na Origem" dtype="D">
        <TAG><![CDATA[#PRIMEIROREGISTO:DOCUMENTO:1:DATAORIGEM#]]></TAG>
        <VALUE><![CDATA[#PRIMEIROREGISTO:DOCUMENTO:1:DATAORIGEM#]]></VALUE>
        <XPATH/>
      </FIELD>
    </NODE>
    <NODE label="Campos Adicionais..." isWindowSelector="true">
      <FIELD type="AdditionalFields" label="ClasseEntidade" source-type="AdditionalFields">
        <TAG><![CDATA[#PRIMEIROREGISTO:CA:ClasseEntidade#]]></TAG>
        <VALUE><![CDATA[#PRIMEIROREGISTO:CA:ClasseEntidade#]]></VALUE>
        <XPATH><![CDATA[/CARD/FIELDS/FIELD[NAME='ClasseEntidade']/VALUE]]></XPATH>
      </FIELD>
    </NODE>
  </NODE>
  <NODE label="1ºProcesso" type="DistributionFirstProcessTemplate" source-type="DistributionFirstProcessTemplate" replaceValue="false">
    <FIELD label="Nº de Processo">
      <TAG><![CDATA[#PRIMEIROPROCESSO:NUMERO#]]></TAG>
      <VALUE><![CDATA[#PRIMEIROPROCESSO:NUMERO#]]></VALUE>
      <XPATH><![CDATA[/PROCESS/@processKeyToString]]></XPATH>
    </FIELD>
    <FIELD label="Assunto">
      <TAG><![CDATA[#PRIMEIROPROCESSO:ASSUNTO#]]></TAG>
      <VALUE><![CDATA[#PRIMEIROPROCESSO:ASSUNTO#]]></VALUE>
      <XPATH><![CDATA[/PROCESS/GENERAL_DATA/Subject]]></XPATH>
    </FIELD>
    <FIELD label="Observações">
      <TAG><![CDATA[#PRIMEIROPROCESSO:OBSERVACOES#]]></TAG>
      <VALUE><![CDATA[#PRIMEIROPROCESSO:OBSERVACOES#]]></VALUE>
      <XPATH><![CDATA[/PROCESS/GENERAL_DATA/Comments]]></XPATH>
    </FIELD>
    <NODE label="Documentos">
      <FIELD label="Nome">
        <TAG><![CDATA[#PRIMEIROPROCESSO:DOCUMENTO:1:NOME#]]></TAG>
        <VALUE><![CDATA[#PRIMEIROPROCESSO:DOCUMENTO:1:NOME#]]></VALUE>
        <XPATH/>
      </FIELD>
      <FIELD label="Referência">
        <TAG><![CDATA[#PRIMEIROPROCESSO:DOCUMENTO:1:REFERENCIA#]]></TAG>
        <VALUE><![CDATA[#PRIMEIROPROCESSO:DOCUMENTO:1:REFERENCIA#]]></VALUE>
        <XPATH/>
      </FIELD>
      <FIELD label="Tipo de Documento">
        <TAG><![CDATA[#PRIMEIROPROCESSO:DOCUMENTO:1:TIPO#]]></TAG>
        <VALUE><![CDATA[#PRIMEIROPROCESSO:DOCUMENTO:1:TIPO#]]></VALUE>
        <XPATH/>
      </FIELD>
      <FIELD label="Observações">
        <TAG><![CDATA[#PRIMEIROPROCESSO:DOCUMENTO:1:OBSERVACOES#]]></TAG>
        <VALUE><![CDATA[#PRIMEIROPROCESSO:DOCUMENTO:1:OBSERVACOES#]]></VALUE>
        <XPATH/>
      </FIELD>
      <FIELD label="Data na Origem" dtype="D">
        <TAG><![CDATA[#PRIMEIROPROCESSO:DOCUMENTO:1:DATAORIGEM#]]></TAG>
        <VALUE><![CDATA[#PRIMEIROPROCESSO:DOCUMENTO:1:DATAORIGEM#]]></VALUE>
        <XPATH/>
      </FIELD>
    </NODE>
    <NODE label="Campos Adicionais..." isWindowSelector="true">
      <FIELD type="AdditionalFields" label="ClasseEntidade" source-type="AdditionalFields">
        <TAG><![CDATA[#PRIMEIROPROCESSO:CA:ClasseEntidade#]]></TAG>
        <VALUE><![CDATA[#PRIMEIROPROCESSO:CA:ClasseEntidade#]]></VALUE>
        <XPATH><![CDATA[/CARD/FIELDS/FIELD[NAME='ClasseEntidade']/VALUE]]></XPATH>
      </FIELD>
    </NODE>
  </NODE>
  <NODE label="Registo" type="Card" source-type="CardTemplate" replaceValue="false">
    <FIELD label="Nº de Registo">
      <TAG><![CDATA[#REGISTO:NUMERO#]]></TAG>
      <VALUE><![CDATA[#REGISTO:NUMERO#]]></VALUE>
      <XPATH/>
    </FIELD>
    <FIELD label="Código de barras do Nº de Registo" dtype="barcode">
      <TAG><![CDATA[#REGISTO:CODIGOBARRAS#]]></TAG>
      <VALUE>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</VALUE>
      <XPATH/>
    </FIELD>
    <FIELD label="Assunto">
      <TAG><![CDATA[#REGISTO:ASSUNTO#]]></TAG>
      <VALUE><![CDATA[#REGISTO:ASSUNTO#]]></VALUE>
      <XPATH/>
    </FIELD>
    <FIELD label="Observações">
      <TAG><![CDATA[#REGISTO:OBSERVACOES#]]></TAG>
      <VALUE><![CDATA[#REGISTO:OBSERVACOES#]]></VALUE>
      <XPATH/>
    </FIELD>
    <FIELD label="Data" dtype="D">
      <TAG><![CDATA[#REGISTO:DATA#]]></TAG>
      <VALUE><![CDATA[#REGISTO:DATA#]]></VALUE>
      <XPATH/>
    </FIELD>
    <NODE label="Classificação" type="CardClassitication">
      <FIELD label="Descrição">
        <TAG><![CDATA[#REGISTO:CLASSIFICACAO:1:DESCRICAO#]]></TAG>
        <VALUE><![CDATA[#REGISTO:CLASSIFICACAO:1:DESCRICAO#]]></VALUE>
        <XPATH/>
      </FIELD>
      <FIELD label="Código">
        <TAG><![CDATA[#REGISTO:CLASSIFICACAO:1:CODIGO#]]></TAG>
        <VALUE><![CDATA[#REGISTO:CLASSIFICACAO:1:CODIGO#]]></VALUE>
        <XPATH/>
      </FIELD>
    </NODE>
    <NODE label="Processo" type="CardProcess">
      <FIELD label="Código">
        <TAG><![CDATA[#REGISTO:PROCESSO:1:CODIGO#]]></TAG>
        <VALUE><![CDATA[#REGISTO:PROCESSO:1:CODIGO#]]></VALUE>
        <XPATH/>
      </FIELD>
      <FIELD label="Assunto">
        <TAG><![CDATA[#REGISTO:PROCESSO:1:ASSUNTO#]]></TAG>
        <VALUE><![CDATA[#REGISTO:PROCESSO:1:ASSUNTO#]]></VALUE>
        <XPATH/>
      </FIELD>
    </NODE>
    <NODE label="Entidade" type="CardEntity">
      <FIELD label="Nome">
        <TAG><![CDATA[#REGISTO:ENTIDADE:NOME#]]></TAG>
        <VALUE><![CDATA[#REGISTO:ENTIDADE:NOME#]]></VALUE>
        <XPATH><![CDATA[/CARD/ENTITIES/ENTITY[TYPE='P']/NAME]]></XPATH>
      </FIELD>
      <FIELD label="Organização">
        <TAG><![CDATA[#REGISTO:ENTIDADE:ORGANIZAÇÃO#]]></TAG>
        <VALUE><![CDATA[#REGISTO:ENTIDADE:ORGANIZAÇÃO#]]></VALUE>
        <XPATH><![CDATA[/CARD/ENTITIES/ENTITY[TYPE='P']/ORGANIZATION]]></XPATH>
      </FIELD>
      <FIELD label="Email">
        <TAG><![CDATA[#REGISTO:ENTIDADE:EMAIL#]]></TAG>
        <VALUE><![CDATA[#REGISTO:ENTIDADE:EMAIL#]]></VALUE>
        <XPATH><![CDATA[/CARD/ENTITIES/ENTITY[TYPE='P']/EMAIL]]></XPATH>
      </FIELD>
      <FIELD type="EntityFields" label="Nome Extenso" source-type="EntityFields">
        <TAG><![CDATA[#REGISTO:ENTIDADE:Nome Extenso#]]></TAG>
        <VALUE><![CDATA[Nome Extenso]]></VALUE>
        <XPATH><![CDATA[/CARD/ENTITIES/ENTITY[TYPE='P']/PROPERTIES/PROPERTY[NAME='Nome Extenso']/VALUE]]></XPATH>
      </FIELD>
      <FIELD type="EntityFields" label="Tratamento" source-type="EntityFields">
        <TAG><![CDATA[#REGISTO:ENTIDADE:Tratamento#]]></TAG>
        <VALUE><![CDATA[Tratamento]]></VALUE>
        <XPATH><![CDATA[/CARD/ENTITIES/ENTITY[TYPE='P']/PROPERTIES/PROPERTY[NAME='Tratamento']/VALUE]]></XPATH>
      </FIELD>
      <FIELD type="EntityFields" label="Título" source-type="EntityFields">
        <TAG><![CDATA[#REGISTO:ENTIDADE:Título#]]></TAG>
        <VALUE><![CDATA[Título]]></VALUE>
        <XPATH><![CDATA[/CARD/ENTITIES/ENTITY[TYPE='P']/PROPERTIES/PROPERTY[NAME='Título']/VALUE]]></XPATH>
      </FIELD>
      <FIELD type="EntityFields" label="Cargo" source-type="EntityFields">
        <TAG><![CDATA[#REGISTO:ENTIDADE:Cargo#]]></TAG>
        <VALUE><![CDATA[Cargo]]></VALUE>
        <XPATH><![CDATA[/CARD/ENTITIES/ENTITY[TYPE='P']/PROPERTIES/PROPERTY[NAME='Cargo']/VALUE]]></XPATH>
      </FIELD>
      <FIELD type="EntityFields" label="Telefone" source-type="EntityFields">
        <TAG><![CDATA[#REGISTO:ENTIDADE:Telefone#]]></TAG>
        <VALUE><![CDATA[Telefone]]></VALUE>
        <XPATH><![CDATA[/CARD/ENTITIES/ENTITY[TYPE='P']/PROPERTIES/PROPERTY[NAME='Telefone']/VALUE]]></XPATH>
      </FIELD>
      <FIELD type="EntityFields" label="Fax" source-type="EntityFields">
        <TAG><![CDATA[#REGISTO:ENTIDADE:Fax#]]></TAG>
        <VALUE><![CDATA[Fax]]></VALUE>
        <XPATH><![CDATA[/CARD/ENTITIES/ENTITY[TYPE='P']/PROPERTIES/PROPERTY[NAME='Fax']/VALUE]]></XPATH>
      </FIELD>
      <FIELD type="EntityFields" label="Telemóvel" source-type="EntityFields">
        <TAG><![CDATA[#REGISTO:ENTIDADE:Telemóvel#]]></TAG>
        <VALUE><![CDATA[Telemóvel]]></VALUE>
        <XPATH><![CDATA[/CARD/ENTITIES/ENTITY[TYPE='P']/PROPERTIES/PROPERTY[NAME='Telemóvel']/VALUE]]></XPATH>
      </FIELD>
      <FIELD type="EntityFields" label="Morada" source-type="EntityFields">
        <TAG><![CDATA[#REGISTO:ENTIDADE:Morada#]]></TAG>
        <VALUE><![CDATA[Morada]]></VALUE>
        <XPATH><![CDATA[/CARD/ENTITIES/ENTITY[TYPE='P']/PROPERTIES/PROPERTY[NAME='Morada']/VALUE]]></XPATH>
      </FIELD>
      <FIELD type="EntityFields" label="Localidade" source-type="EntityFields">
        <TAG><![CDATA[#REGISTO:ENTIDADE:Localidade#]]></TAG>
        <VALUE><![CDATA[Localidade]]></VALUE>
        <XPATH><![CDATA[/CARD/ENTITIES/ENTITY[TYPE='P']/PROPERTIES/PROPERTY[NAME='Localidade']/VALUE]]></XPATH>
      </FIELD>
      <FIELD type="EntityFields" label="Código_Postal" source-type="EntityFields">
        <TAG><![CDATA[#REGISTO:ENTIDADE:Código_Postal#]]></TAG>
        <VALUE><![CDATA[Código_Postal]]></VALUE>
        <XPATH><![CDATA[/CARD/ENTITIES/ENTITY[TYPE='P']/PROPERTIES/PROPERTY[NAME='Código_Postal']/VALUE]]></XPATH>
      </FIELD>
      <FIELD type="EntityFields" label="País" source-type="EntityFields">
        <TAG><![CDATA[#REGISTO:ENTIDADE:País#]]></TAG>
        <VALUE><![CDATA[País]]></VALUE>
        <XPATH><![CDATA[/CARD/ENTITIES/ENTITY[TYPE='P']/PROPERTIES/PROPERTY[NAME='País']/VALUE]]></XPATH>
      </FIELD>
      <FIELD type="EntityFields" label="Home Page" source-type="EntityFields">
        <TAG><![CDATA[#REGISTO:ENTIDADE:Home Page#]]></TAG>
        <VALUE><![CDATA[Home Page]]></VALUE>
        <XPATH><![CDATA[/CARD/ENTITIES/ENTITY[TYPE='P']/PROPERTIES/PROPERTY[NAME='Home Page']/VALUE]]></XPATH>
      </FIELD>
      <FIELD type="EntityFields" label="Notas" source-type="EntityFields">
        <TAG><![CDATA[#REGISTO:ENTIDADE:Notas#]]></TAG>
        <VALUE><![CDATA[Notas]]></VALUE>
        <XPATH><![CDATA[/CARD/ENTITIES/ENTITY[TYPE='P']/PROPERTIES/PROPERTY[NAME='Notas']/VALUE]]></XPATH>
      </FIELD>
    </NODE>
    <NODE label="Distribuição" type="CardDistribution">
      <FIELD label="Código">
        <TAG><![CDATA[#REGISTO:DISTRIBUICAO:CODIGO#]]></TAG>
        <VALUE><![CDATA[#REGISTO:DISTRIBUICAO:CODIGO#]]></VALUE>
        <XPATH/>
      </FIELD>
      <FIELD label="Assunto">
        <TAG><![CDATA[#REGISTO:DISTRIBUICAO:ASSUNTO#]]></TAG>
        <VALUE><![CDATA[#REGISTO:DISTRIBUICAO:ASSUNTO#]]></VALUE>
        <XPATH/>
      </FIELD>
    </NODE>
    <NODE label="Documento" type="CardDocument">
      <FIELD label="Referência">
        <TAG><![CDATA[#REGISTO:DOCUMENTO:REFERENCIA#]]></TAG>
        <VALUE><![CDATA[#REGISTO:DOCUMENTO:REFERENCIA#]]></VALUE>
        <XPATH/>
      </FIELD>
      <FIELD label="Tipo de Documento">
        <TAG><![CDATA[#REGISTO:DOCUMENTO:TIPO#]]></TAG>
        <VALUE><![CDATA[#REGISTO:DOCUMENTO:TIPO#]]></VALUE>
        <XPATH/>
      </FIELD>
      <FIELD label="Data na Origem" dtype="D">
        <TAG><![CDATA[#REGISTO:DOCUMENTO:DATAORIGEM#]]></TAG>
        <VALUE><![CDATA[#REGISTO:DOCUMENTO:DATAORIGEM#]]></VALUE>
        <XPATH/>
      </FIELD>
    </NODE>
    <NODE label="Campos Adicionais..." isWindowSelector="true">
      <FIELD type="AdditionalFields" label="ClasseEntidade" source-type="AdditionalFields">
        <TAG><![CDATA[#REGISTO:CA:ClasseEntidade#]]></TAG>
        <VALUE><![CDATA[#REGISTO:CA:ClasseEntidade#]]></VALUE>
        <XPATH><![CDATA[/CARD/FIELDS/FIELD[NAME='ClasseEntidade']/VALUE]]></XPATH>
      </FIELD>
    </NODE>
  </NODE>
  <NODE label="Processo" replaceTest="/PROCESS" type="ContextProcess">
    <FIELD label="Nº de Processo">
      <TAG><![CDATA[#CONTEXTPROCESS:NUMBER#]]></TAG>
      <VALUE><![CDATA[Nº de Processo]]></VALUE>
      <XPATH><![CDATA[/PROCESS/@processKeyToString]]></XPATH>
    </FIELD>
    <FIELD label="Data de Abertura">
      <TAG><![CDATA[#CONTEXTPROCESS:OPEN_DATE#]]></TAG>
      <VALUE><![CDATA[Data de Abertura]]></VALUE>
      <XPATH><![CDATA[/PROCESS/GENERAL_DATA/CreatedOn]]></XPATH>
    </FIELD>
    <FIELD label="Data de Encerramento">
      <TAG><![CDATA[#CONTEXTPROCESS:CLOSE_DATE#]]></TAG>
      <VALUE><![CDATA[Data de Encerramento]]></VALUE>
      <XPATH><![CDATA[/PROCESS/GENERAL_DATA/ClosedOn]]></XPATH>
    </FIELD>
    <FIELD label="Assunto">
      <TAG><![CDATA[#CONTEXTPROCESS:SUBJECT#]]></TAG>
      <VALUE><![CDATA[Assunto]]></VALUE>
      <XPATH><![CDATA[/PROCESS/GENERAL_DATA/Subject]]></XPATH>
    </FIELD>
    <FIELD label="Observações">
      <TAG><![CDATA[#CONTEXTPROCESS:COMMENTS#]]></TAG>
      <VALUE><![CDATA[Observações]]></VALUE>
      <XPATH><![CDATA[/PROCESS/GENERAL_DATA/Comments]]></XPATH>
    </FIELD>
    <NODE label="Campos Adicionais..." isWindowSelector="true">
      <FIELD type="AdditionalFields" label="ClasseEntidade" source-type="AdditionalFields">
        <TAG><![CDATA[#CONTEXTPROCESS:CA:ClasseEntidade#]]></TAG>
        <VALUE><![CDATA[ClasseEntidade]]></VALUE>
        <XPATH><![CDATA[/PROCESS/FIELDS/FIELD[NAME='ClasseEntidade']/VALUE]]></XPATH>
      </FIELD>
    </NODE>
  </NODE>
</MENU>
</file>

<file path=customXml/item4.xml><?xml version="1.0" encoding="utf-8"?>
<p:properties xmlns:p="http://schemas.microsoft.com/office/2006/metadata/properties" xmlns:xsi="http://www.w3.org/2001/XMLSchema-instance" xmlns:pc="http://schemas.microsoft.com/office/infopath/2007/PartnerControls">
  <documentManagement>
    <SharedWithUsers xmlns="96b6000d-6b63-40e9-90e3-dcc31c85ce81">
      <UserInfo>
        <DisplayName>Raluca.Dumitrache</DisplayName>
        <AccountId>108</AccountId>
        <AccountType/>
      </UserInfo>
    </SharedWithUsers>
    <lcf76f155ced4ddcb4097134ff3c332f xmlns="5a1605ac-b5a0-4fbf-a95d-d396a848d598">
      <Terms xmlns="http://schemas.microsoft.com/office/infopath/2007/PartnerControls"/>
    </lcf76f155ced4ddcb4097134ff3c332f>
    <TaxCatchAll xmlns="96b6000d-6b63-40e9-90e3-dcc31c85ce8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B4640C-21F5-4D7C-B4B9-B0C53D2EF92D}"/>
</file>

<file path=customXml/itemProps2.xml><?xml version="1.0" encoding="utf-8"?>
<ds:datastoreItem xmlns:ds="http://schemas.openxmlformats.org/officeDocument/2006/customXml" ds:itemID="{94984590-4F07-4582-A115-B1BD2C0924F9}">
  <ds:schemaRefs>
    <ds:schemaRef ds:uri="http://schemas.openxmlformats.org/officeDocument/2006/bibliography"/>
  </ds:schemaRefs>
</ds:datastoreItem>
</file>

<file path=customXml/itemProps3.xml><?xml version="1.0" encoding="utf-8"?>
<ds:datastoreItem xmlns:ds="http://schemas.openxmlformats.org/officeDocument/2006/customXml" ds:itemID="{205F9583-4493-4AF7-A963-66D25BC6CCBD}">
  <ds:schemaRefs/>
</ds:datastoreItem>
</file>

<file path=customXml/itemProps4.xml><?xml version="1.0" encoding="utf-8"?>
<ds:datastoreItem xmlns:ds="http://schemas.openxmlformats.org/officeDocument/2006/customXml" ds:itemID="{F4B8B5F3-6F0B-42ED-98A4-FC15058ACFBC}">
  <ds:schemaRefs>
    <ds:schemaRef ds:uri="http://schemas.microsoft.com/office/2006/metadata/properties"/>
    <ds:schemaRef ds:uri="http://schemas.microsoft.com/office/infopath/2007/PartnerControls"/>
    <ds:schemaRef ds:uri="be6d4689-83b8-4fa9-a33f-5f4a84f60f63"/>
  </ds:schemaRefs>
</ds:datastoreItem>
</file>

<file path=customXml/itemProps5.xml><?xml version="1.0" encoding="utf-8"?>
<ds:datastoreItem xmlns:ds="http://schemas.openxmlformats.org/officeDocument/2006/customXml" ds:itemID="{F15720CB-CC1E-4DDA-923D-C2239FBE99E5}">
  <ds:schemaRefs>
    <ds:schemaRef ds:uri="http://schemas.microsoft.com/sharepoint/v3/contenttype/forms"/>
  </ds:schemaRefs>
</ds:datastoreItem>
</file>

<file path=docMetadata/LabelInfo.xml><?xml version="1.0" encoding="utf-8"?>
<clbl:labelList xmlns:clbl="http://schemas.microsoft.com/office/2020/mipLabelMetadata">
  <clbl:label id="{bb1a63eb-eb09-471a-a005-37b07792a5b5}" enabled="0" method="" siteId="{bb1a63eb-eb09-471a-a005-37b07792a5b5}" removed="1"/>
</clbl:labelList>
</file>

<file path=docProps/app.xml><?xml version="1.0" encoding="utf-8"?>
<Properties xmlns="http://schemas.openxmlformats.org/officeDocument/2006/extended-properties" xmlns:vt="http://schemas.openxmlformats.org/officeDocument/2006/docPropsVTypes">
  <Template>REPORT TEMPLATE WORD 2.dotx</Template>
  <TotalTime>9</TotalTime>
  <Pages>64</Pages>
  <Words>10986</Words>
  <Characters>62623</Characters>
  <Application>Microsoft Office Word</Application>
  <DocSecurity>0</DocSecurity>
  <Lines>521</Lines>
  <Paragraphs>146</Paragraphs>
  <ScaleCrop>false</ScaleCrop>
  <Company/>
  <LinksUpToDate>false</LinksUpToDate>
  <CharactersWithSpaces>73463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LTJPIO-4TLXLL3</dc:creator>
  <cp:keywords/>
  <dc:description/>
  <cp:lastModifiedBy>Cavaliere, Flavia (Cogea, Bip Group)</cp:lastModifiedBy>
  <cp:revision>3</cp:revision>
  <cp:lastPrinted>2025-03-01T03:56:00Z</cp:lastPrinted>
  <dcterms:created xsi:type="dcterms:W3CDTF">2026-02-16T17:36:00Z</dcterms:created>
  <dcterms:modified xsi:type="dcterms:W3CDTF">2026-02-16T17:36:00Z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0x01010020650BC0BC17FA47B73422BD597F224E</vt:lpwstr>
  </property>
  <property fmtid="{D5CDD505-2E9C-101B-9397-08002B2CF9AE}" pid="3" name="GUID">
    <vt:lpwstr>5e76affe-b0d3-4d7a-aa8d-6b1eabdc8b4f</vt:lpwstr>
  </property>
  <property fmtid="{D5CDD505-2E9C-101B-9397-08002B2CF9AE}" pid="4" name="xd_Signature">
    <vt:bool>true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y fmtid="{D5CDD505-2E9C-101B-9397-08002B2CF9AE}" pid="9" name="GrammarlyDocumentId">
    <vt:lpwstr>af7d32cb2835102013d961c786c55759ac3df29ed27f1d0eea5253d8cab8dd8e</vt:lpwstr>
  </property>
  <property fmtid="{D5CDD505-2E9C-101B-9397-08002B2CF9AE}" pid="10" name="MSIP_Label_c57cc846-0bc0-43b9-8353-a5d3a5c07e06_Enabled">
    <vt:lpwstr>true</vt:lpwstr>
  </property>
  <property fmtid="{D5CDD505-2E9C-101B-9397-08002B2CF9AE}" pid="11" name="MSIP_Label_c57cc846-0bc0-43b9-8353-a5d3a5c07e06_SetDate">
    <vt:lpwstr>2023-12-06T09:11:12Z</vt:lpwstr>
  </property>
  <property fmtid="{D5CDD505-2E9C-101B-9397-08002B2CF9AE}" pid="12" name="MSIP_Label_c57cc846-0bc0-43b9-8353-a5d3a5c07e06_Method">
    <vt:lpwstr>Privileged</vt:lpwstr>
  </property>
  <property fmtid="{D5CDD505-2E9C-101B-9397-08002B2CF9AE}" pid="13" name="MSIP_Label_c57cc846-0bc0-43b9-8353-a5d3a5c07e06_Name">
    <vt:lpwstr>c57cc846-0bc0-43b9-8353-a5d3a5c07e06</vt:lpwstr>
  </property>
  <property fmtid="{D5CDD505-2E9C-101B-9397-08002B2CF9AE}" pid="14" name="MSIP_Label_c57cc846-0bc0-43b9-8353-a5d3a5c07e06_SiteId">
    <vt:lpwstr>a9b13882-99a6-4b28-9368-b64c69bf0256</vt:lpwstr>
  </property>
  <property fmtid="{D5CDD505-2E9C-101B-9397-08002B2CF9AE}" pid="15" name="MSIP_Label_c57cc846-0bc0-43b9-8353-a5d3a5c07e06_ActionId">
    <vt:lpwstr>29adc2f4-034b-45d1-a3e4-b5f43b6a6324</vt:lpwstr>
  </property>
  <property fmtid="{D5CDD505-2E9C-101B-9397-08002B2CF9AE}" pid="16" name="MSIP_Label_c57cc846-0bc0-43b9-8353-a5d3a5c07e06_ContentBits">
    <vt:lpwstr>0</vt:lpwstr>
  </property>
  <property fmtid="{D5CDD505-2E9C-101B-9397-08002B2CF9AE}" pid="17" name="_ExtendedDescription">
    <vt:lpwstr/>
  </property>
  <property fmtid="{D5CDD505-2E9C-101B-9397-08002B2CF9AE}" pid="18" name="TriggerFlowInfo">
    <vt:lpwstr/>
  </property>
  <property fmtid="{D5CDD505-2E9C-101B-9397-08002B2CF9AE}" pid="19" name="SharedWithUsers">
    <vt:lpwstr>108;#Raluca.Dumitrache</vt:lpwstr>
  </property>
</Properties>
</file>